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用电负荷特征分析与回归预测模型评估</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本部分所使用的数据为一份按时间连续采集的用电监测记录，共包含 35040 条样本、11 个字段，字段类型以数值型和分类型为主，同时包含时间字符串字段 `date`。从数据结构看，`date` 用于标识采样时刻，`Usage_kWh` 记录用电量，`Lagging_Current_Reactive.Power_kVarh` 与 `Leading_Current_Reactive_Power_KVarh` 描述无功功率特征，`CO2(tCO2)` 反映碳排放水平，`Lagging_Current_Power_Factor` 与 `Leading_Current_Power_Factor` 则用于表征功率因子表现；`NSM` 为整型字段，`WeekStatus`、`Day_of_week` 和 `Load_Type` 为类别字段，分别对应周状态、星期信息和负荷类型。整体上，这是一份将时间属性、电力运行指标与负荷状态组合在一起的混合型监测数据，适合用于分析用电行为随时间和工况变化的规律。</w:t>
      </w:r>
    </w:p>
    <w:p>
      <w:pPr/>
      <w:r>
        <w:rPr>
          <w:rFonts w:ascii="Times New Roman" w:hAnsi="Times New Roman" w:eastAsia="Microsoft YaHei"/>
        </w:rPr>
        <w:t>从前几条记录可以看出，样本以 15 分钟为间隔连续排列，首条时间为 `2018-01-01 00:15`，随后按 15 分钟递增，说明数据具有明确的时间序列特征。`NSM` 在样本中依次递增，能够直接反映一天中的时间位置；同时，`WeekStatus`、`Day_of_week` 与 `Load_Type` 在前五行中分别表现为 `Weekday`、`Monday` 和 `Light_Load`，表明这些记录来自工作日凌晨时段，且负荷状态处于低负荷区间。数值字段方面，`Usage_kWh`、`Lagging_Current_Reactive.Power_kVarh` 和 `Lagging_Current_Power_Factor` 均呈现出可解释的波动，而 `Leading_Current_Reactive_Power_KVarh`、`CO2(tCO2)` 在前五行均为 0.0，`Leading_Current_Power_Factor` 均为 100.0，体现出该时段电力特征的阶段性一致性。</w:t>
      </w:r>
    </w:p>
    <w:p>
      <w:pPr/>
      <w:r>
        <w:rPr>
          <w:rFonts w:ascii="Times New Roman" w:hAnsi="Times New Roman" w:eastAsia="Microsoft YaHei"/>
        </w:rPr>
        <w:t>需要说明的是，当前判断仅基于结构信息和样本预览，前五条记录中未见空值，但这并不能代表全表不存在缺失或异常。因此，本章的重点并不是对数据质量下结论，而是先明确数据的来源形式、字段组成与业务含义，为后续围绕用电量变化、功率特征关联以及负荷类型分析建立统一的数据理解基础。</w:t>
      </w:r>
    </w:p>
    <w:p>
      <w:pPr>
        <w:pStyle w:val="Heading2"/>
        <w:keepNext/>
      </w:pPr>
      <w:r>
        <w:rPr>
          <w:rFonts w:ascii="Times New Roman" w:hAnsi="Times New Roman" w:eastAsia="Microsoft YaHei"/>
        </w:rPr>
        <w:t>1.1 数据概况与目标变量定义</w:t>
      </w:r>
    </w:p>
    <w:p>
      <w:pPr/>
      <w:r>
        <w:rPr>
          <w:rFonts w:ascii="Times New Roman" w:hAnsi="Times New Roman" w:eastAsia="Microsoft YaHei"/>
        </w:rPr>
        <w:t>本部分所使用的数据为一份按时间连续采集的用电监测记录，共包含 35040 条样本、11 个字段。字段类型以数值型和分类型为主，同时包含时间字符串字段 `date`。从结构上看，`date` 用于标识采样时刻，`Usage_kWh` 记录用电量，是后续分析中最核心的目标变量；`Lagging_Current_Reactive.Power_kVarh` 与 `Leading_Current_Reactive_Power_KVarh` 描述无功功率特征，`CO2(tCO2)` 反映碳排放水平，`Lagging_Current_Power_Factor` 与 `Leading_Current_Power_Factor` 则用于表征功率因子表现；`NSM` 为整型字段，`WeekStatus`、`Day_of_week` 和 `Load_Type` 为类别字段，分别对应周状态、星期信息和负荷类型。整体上，这是一份将时间属性、电力运行指标与负荷状态组合在一起的混合型监测数据，适合用于分析用电行为随时间和工况变化的规律。</w:t>
      </w:r>
    </w:p>
    <w:p>
      <w:pPr/>
      <w:r>
        <w:rPr>
          <w:rFonts w:ascii="Times New Roman" w:hAnsi="Times New Roman" w:eastAsia="Microsoft YaHei"/>
        </w:rPr>
        <w:t>从前几条记录可以看出，样本以 15 分钟为间隔连续排列，首条时间为 `2018-01-01 00:15`，随后按 15 分钟递增，说明数据具有明确的时间序列特征。`NSM` 在样本中依次递增，能够直接反映一天中的时间位置；同时，`WeekStatus`、`Day_of_week` 与 `Load_Type` 在前五行中分别表现为 `Weekday`、`Monday` 和 `Light_Load`，表明这些记录来自工作日凌晨时段，且负荷状态处于低负荷区间。数值字段方面，`Usage_kWh`、`Lagging_Current_Reactive.Power_KVarh` 和 `Lagging_Current_Power_Factor` 均呈现出可解释的波动，而 `Leading_Current_Reactive_Power_KVarh` 与 `CO2(tCO2)` 在前几条记录中均为 0.0，`Leading_Current_Power_Factor` 则保持为 100.0，反映出样本在起始时段的电力特征相对稳定。</w:t>
      </w:r>
    </w:p>
    <w:p>
      <w:pPr/>
      <w:r>
        <w:rPr>
          <w:rFonts w:ascii="Times New Roman" w:hAnsi="Times New Roman" w:eastAsia="Microsoft YaHei"/>
        </w:rPr>
        <w:t>需要说明的是，当前仅能依据前几条记录确认样本的时间连续性和字段含义，不能据此判断全表是否存在缺失值或异常值。就分析目标而言，`Usage_kWh` 既是最直接的用电规模度量，也是后续展开时间规律、负荷差异和电力特征关系分析时的核心响应变量。</w:t>
      </w:r>
    </w:p>
    <w:p>
      <w:pPr>
        <w:pStyle w:val="Heading2"/>
        <w:keepNext/>
      </w:pPr>
      <w:r>
        <w:rPr>
          <w:rFonts w:ascii="Times New Roman" w:hAnsi="Times New Roman" w:eastAsia="Microsoft YaHei"/>
        </w:rPr>
        <w:t>1.2 字段含义梳理与业务口径说明</w:t>
      </w:r>
    </w:p>
    <w:p>
      <w:pPr/>
      <w:r>
        <w:rPr>
          <w:rFonts w:ascii="Times New Roman" w:hAnsi="Times New Roman" w:eastAsia="Microsoft YaHei"/>
        </w:rPr>
        <w:t>这份数据围绕用电监测过程中的核心业务字段展开，其中 `Usage_kWh`、`Lagging_Current_Reactive.Power_KVarh`、`Leading_Current_Reactive_Power_KVarh`、`CO2(tCO2)`、`Lagging_Current_Power_Factor` 和 `Leading_Current_Power_Factor` 共同构成了对电能消耗、无功功率、碳排放与功率因子表现的描述框架。就业务口径而言，`Usage_kWh` 用于表示某一采样时段的用电量，是后续分析中最直接的用电强度指标；`Lagging_Current_Reactive.Power_KVarh` 与 `Leading_Current_Reactive_Power_KVarh` 则分别反映滞后无功和超前无功的特征，可用于刻画电力系统中无功成分的方向与变化；`CO2(tCO2)` 对应碳排放水平，是将用电行为与环境影响联系起来的重要字段；`Lagging_Current_Power_Factor` 和 `Leading_Current_Power_Factor` 用于表征功率因子，能够从电能利用效率角度补充解释负荷运行状态。</w:t>
      </w:r>
    </w:p>
    <w:p>
      <w:pPr/>
      <w:r>
        <w:rPr>
          <w:rFonts w:ascii="Times New Roman" w:hAnsi="Times New Roman" w:eastAsia="Microsoft YaHei"/>
        </w:rPr>
        <w:t>从前几条样本看，`Leading_Current_Reactive_Power_KVarh` 为 0.0、`CO2(tCO2)` 也为 0.0，而 `Lagging_Current_Reactive.Power_KVarh` 和 `Lagging_Current_Power_Factor` 则出现了明确数值波动，说明该数据在样本起始时段主要体现为滞后无功特征，且功率因子已经具备可观测差异。与此同时，`Leading_Current_Power_Factor` 取值为 100.0，表明该字段在样本中表现出较稳定的口径特征。结合 `WeekStatus`、`Day_of_week` 和 `Load_Type` 的分类设定，可以看出这些字段分别用于说明样本所属的周状态、星期信息和负荷类型，便于进一步区分工作日与休息日、日内时段及不同负荷水平下的用电表现。</w:t>
      </w:r>
    </w:p>
    <w:p>
      <w:pPr/>
      <w:r>
        <w:rPr>
          <w:rFonts w:ascii="Times New Roman" w:hAnsi="Times New Roman" w:eastAsia="Microsoft YaHei"/>
        </w:rPr>
        <w:t>`NSM` 是整型时间位置字段，能够直接反映一天中的秒级进度；与 `date` 配合使用时，可同时支持绝对时间定位和日内时段分析。`WeekStatus`、`Day_of_week` 和 `Load_Type` 作为类别字段，不承担连续数值含义，但在业务上分别对应周内属性、星期标签和负荷等级，是解释用电波动来源的重要辅助变量。整体来看，这些字段共同构成了“时间—电力特征—负荷状态”的业务口径体系，后续无论进行分布分析还是关系建模，都需要首先在这一口径下理解各字段的实际含义。</w:t>
      </w:r>
    </w:p>
    <w:p>
      <w:pPr>
        <w:pStyle w:val="Heading2"/>
        <w:keepNext/>
      </w:pPr>
      <w:r>
        <w:rPr>
          <w:rFonts w:ascii="Times New Roman" w:hAnsi="Times New Roman" w:eastAsia="Microsoft YaHei"/>
        </w:rPr>
        <w:t>1.3 数据结构检查与基础分布特征</w:t>
      </w:r>
    </w:p>
    <w:p>
      <w:pPr/>
      <w:r>
        <w:rPr>
          <w:rFonts w:ascii="Times New Roman" w:hAnsi="Times New Roman" w:eastAsia="Microsoft YaHei"/>
        </w:rPr>
        <w:t>从数据结构检查来看，这份用电监测记录共包含 35040 条样本、11 个字段，且字段类型由 4 个 object、6 个 float64 和 1 个 int64 构成，整体呈现出“时间字段 + 电力运行指标 + 周内属性 + 负载类别”的混合结构。`date` 为时间字符串字段，用于标识采样时刻；`Usage_kWh`、`Lagging_Current_Reactive.Power_KVarh`、`Leading_Current_Reactive_Power_KVarh`、`CO2(tCO2)`、`Lagging_Current_Power_Factor` 和 `Leading_Current_Power_Factor` 属于连续数值字段，能够描述用电强度、无功功率、碳排放和功率因子；`NSM` 为整型字段，用于反映一天中的时间位置；`WeekStatus`、`Day_of_week` 和 `Load_Type` 则是分类字段，分别对应周状态、星期信息和负荷类型。这样的字段组合说明数据不仅包含电力运行状态，也包含明确的时间和工况标签，适合进一步分析不同时间和负荷情境下的用电变化。</w:t>
      </w:r>
    </w:p>
    <w:p>
      <w:pPr/>
      <w:r>
        <w:rPr>
          <w:rFonts w:ascii="Times New Roman" w:hAnsi="Times New Roman" w:eastAsia="Microsoft YaHei"/>
        </w:rPr>
        <w:t>从前五条记录可以看出，样本按 15 分钟间隔连续采集，`date` 从 `2018-01-01 00:15` 开始依次递增，说明数据具有清晰的时间序列特征；`NSM` 也按 900、1800、2700、3600、4500 递增，能够直接刻画日内时刻推进。与此同时，`WeekStatus`、`Day_of_week` 和 `Load_Type` 在起始样本中分别为 `Weekday`、`Monday` 和 `Light_Load`，表明这些记录来自工作日凌晨且处于低负荷状态。数值字段方面，`Usage_kWh`、`Lagging_Current_Reactive.Power_KVarh` 和 `Lagging_Current_Power_Factor` 均存在连续波动，而 `Leading_Current_Reactive_Power_KVarh`、`CO2(tCO2)` 在样本起始段均为 0.0，`Leading_Current_Power_Factor` 则稳定为 100.0，反映出不同电力指标在局部时段上的取值形态并不一致。</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nsm分布特征</w:t>
      </w:r>
    </w:p>
    <w:p>
      <w:pPr/>
      <w:r>
        <w:rPr>
          <w:rFonts w:ascii="Times New Roman" w:hAnsi="Times New Roman" w:eastAsia="Microsoft YaHei"/>
        </w:rPr>
        <w:t>结合基础分布图可以进一步观察变量的整体形态。`NSM` 的分布相对集中且较平稳，未见明显异常值，说明样本在日内时间位置上的覆盖较稳定，。围绕时间衍生变量来看，`date_hour` 的取值在各小时段分布较均衡，箱线图显示中位数居中且波动不大，说明一天 24 小时内具有较充分的采样覆盖，；`date_minute` 则呈现出较明显的离散多峰特征，数据集中在少数固定分钟点，提示时间戳更接近定时采样而非随机记录，。与此同时，`date_month` 与 `date_day` 的分布整体较均匀，箱线图中位数居中、四分位范围稳定，说明数据覆盖了较完整的月份和日期区间，月度与日度维度不存在明显的单点偏斜，，。从周内结构看，`WeekStatus__Weekday` 取值明显偏向工作日，表明样本中工作日记录占比更高，；而 `Day_of_week__Friday` 的样本相对稀少，反映出周五维度在整体数据中占比较低，。这些时间与类别变量的分布特征共同说明，该数据在时间维度上具有连续采样和一定覆盖广度，但不同周内类别并不均衡，后续分析需要注意工作日与特定星期样本占比差异带来的影响。</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datemonth分布特征</w:t>
      </w:r>
    </w:p>
    <w:p>
      <w:pPr/>
      <w:r>
        <w:rPr>
          <w:rFonts w:ascii="Times New Roman" w:hAnsi="Times New Roman" w:eastAsia="Microsoft YaHei"/>
        </w:rPr>
        <w:t>从基础分布的角度看，分钟、小时、月份、日期和周状态等变量共同构成了数据的时间骨架，其中 `date_hour`、`date_minute`、`date_month`、`date_day`、`WeekStatus__Weekday`、`Day_of_week__Friday` 分别揭示了不同粒度上的采样规律和类别偏向，，，，。这些特征表明，数据并非随机散点式记录，而是按照固定时间机制持续采集而成；同时，电力相关数值字段的取值并非完全同质，已经体现出可用于后续分析的波动与差异。整体上，这一章节完成了对数据规模、字段类型、时间跨度和基础分布形态的初步检查，为后续围绕用电行为、功率因子和负荷模式的分析提供了清晰的数据结构背景。</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datemonth分布特征</w:t>
      </w:r>
    </w:p>
    <w:p>
      <w:pPr/>
      <w:r>
        <w:rPr>
          <w:rFonts w:ascii="Times New Roman" w:hAnsi="Times New Roman" w:eastAsia="Microsoft YaHei"/>
        </w:rPr>
        <w:t>本次预处理首先对原始数据进行了复制，并统一清洗单元格内容，将空值、NaN 和 None 识别为缺失值，同时去除字符串首尾空格，以降低由于格式差异带来的字段不一致问题。随后，代码逐行比对表头与数据内容，删除了与列名完全重复的异常记录，并对 `date`、`Usage_kWh`、`Lagging_Current_Reactive.Power_KVarh`、`Leading_Current_Reactive_Power_KVarh`、`CO2(tCO2)`、`Lagging_Current_Power_Factor`、`Leading_Current_Power_Factor`、`NSM`、`WeekStatus`、`Day_of_week` 和 `Load_Type` 等关键字段设置存在性兜底，确保后续解析、编码与特征构建能够在统一字段框架下执行。</w:t>
      </w:r>
    </w:p>
    <w:p>
      <w:pPr/>
      <w:r>
        <w:rPr>
          <w:rFonts w:ascii="Times New Roman" w:hAnsi="Times New Roman" w:eastAsia="Microsoft YaHei"/>
        </w:rPr>
        <w:t>日期字段采用稳健方式解析：先清理 `date` 的字符串格式，再将其转换为标准日期时间，并剔除无法解析的记录。基于解析后的时间信息，进一步构建了 `date_year`、`date_month`、`date_day`、`date_hour` 和 `date_minute` 五个派生特征，使原始时间字符串转化为可用于建模的结构化时间变量。处理后的数据集中保留了 35040 条样本、24 个字段，说明日期解析与筛选后仍维持了完整的时间序列主体。</w:t>
      </w:r>
    </w:p>
    <w:p>
      <w:pPr/>
      <w:r>
        <w:rPr>
          <w:rFonts w:ascii="Times New Roman" w:hAnsi="Times New Roman" w:eastAsia="Microsoft YaHei"/>
        </w:rPr>
        <w:t>数值变量部分包括 `Usage_kWh`、`Lagging_Current_Reactive.Power_KVarh`、`Leading_Current_Reactive_Power_KVarh`、`CO2(tCO2)`、`Lagging_Current_Power_Factor`、`Leading_Current_Power_Factor` 和 `NSM`。处理流程先将这些字段统一转换为数值型，对无法解析的内容置为缺失，再以列中位数进行填补；若中位数不存在，则使用 0.0 作为兜底值。之后结合 IQR 规则对异常值进行截断，在四分位距为 0 时则改用 1% 和 99% 分位数作为边界，最后通过 `RobustScaler` 完成缩放。预处理后的样本中，这些数值字段已被压缩到围绕 0 附近波动的尺度，便于后续建模时减少量纲差异与极端值的影响。</w:t>
      </w:r>
    </w:p>
    <w:p>
      <w:pPr/>
      <w:r>
        <w:rPr>
          <w:rFonts w:ascii="Times New Roman" w:hAnsi="Times New Roman" w:eastAsia="Microsoft YaHei"/>
        </w:rPr>
        <w:t>类别字段 `WeekStatus`、`Day_of_week` 和 `Load_Type` 则在统一清洗后进行了独热编码，展开为多个 0/1 哑变量列，包括 `WeekStatus__Weekday`、`WeekStatus__Weekend`、`Day_of_week__Friday`、`Day_of_week__Monday`、`Day_of_week__Saturday`、`Day_of_week__Sunday`、`Day_of_week__Thursday`、`Day_of_week__Tuesday`、`Day_of_week__Wednesday` 以及 `Load_Type__Light_Load`、`Load_Type__Maximum_Load`、`Load_Type__Medium_Load`。从处理结果看，原始分类字段已被拆解为更适合机器学习模型使用的数值特征，同时保留了周状态、星期信息与负荷类型的区分能力。整体而言，经过缺失识别、异常处理、时间派生、类别编码与数值缩放后，数据已从原始记录整理为结构统一、尺度可比、可直接用于后续分析与建模的特征集合。</w:t>
      </w:r>
    </w:p>
    <w:p>
      <w:pPr>
        <w:pStyle w:val="Heading2"/>
        <w:keepNext/>
      </w:pPr>
      <w:r>
        <w:rPr>
          <w:rFonts w:ascii="Times New Roman" w:hAnsi="Times New Roman" w:eastAsia="Microsoft YaHei"/>
        </w:rPr>
        <w:t>2.1 缺失值与异常值处理</w:t>
      </w:r>
    </w:p>
    <w:p>
      <w:pPr/>
      <w:r>
        <w:rPr>
          <w:rFonts w:ascii="Times New Roman" w:hAnsi="Times New Roman" w:eastAsia="Microsoft YaHei"/>
        </w:rPr>
        <w:t>本次预处理首先对原始数据进行了复制，并统一规范化单元格内容，将空值、NaN 和 None 识别为缺失值，同时去除字符串首尾空格，以减少由格式差异造成的无效记录和字段不一致问题。随后，代码逐行比对表头与数据内容，删除了与列名完全重复的异常行，避免将表头误计入业务样本；同时对 `date`、`Usage_kWh`、`Lagging_Current_Reactive.Power_KVarh`、`Leading_Current_Reactive_Power_KVarh`、`CO2(tCO2)`、`Lagging_Current_Power_Factor`、`Leading_Current_Power_Factor`、`NSM`、`WeekStatus`、`Day_of_week` 和 `Load_Type` 等关键字段设置存在性兜底，保证后续缺失修复、日期解析和特征构建能够在统一字段框架下执行。</w:t>
      </w:r>
    </w:p>
    <w:p>
      <w:pPr/>
      <w:r>
        <w:rPr>
          <w:rFonts w:ascii="Times New Roman" w:hAnsi="Times New Roman" w:eastAsia="Microsoft YaHei"/>
        </w:rPr>
        <w:t>在缺失值处理上，数值字段先被强制转换为数值型，无法解析的内容统一置为缺失，再使用列中位数进行填补；若某列中位数不存在，则以 0.0 作为兜底值。这一处理方式能够尽量保留原始样本的时序连续性，避免因个别空值或非数值文本导致整行样本被丢弃。对于类别字段，原始空缺在后续清洗过程中已被统一识别并规范化，保证独热编码阶段不会因空字符串或不同缺失标记产生额外噪声。</w:t>
      </w:r>
    </w:p>
    <w:p>
      <w:pPr/>
      <w:r>
        <w:rPr>
          <w:rFonts w:ascii="Times New Roman" w:hAnsi="Times New Roman" w:eastAsia="Microsoft YaHei"/>
        </w:rPr>
        <w:t>在异常值识别与修正方面，数值列采用 IQR 规则进行截断：当四分位距不为 0 时，以 1.5 倍四分位距作为上下边界；当四分位距为 0 时，则使用 1% 和 99% 分位数作为替代边界。这样可以在保留主体波动的同时，压缩极端异常值对后续分析的干扰。处理后的结果中，`Usage_kWh`、`Lagging_Current_Reactive.Power_KVarh`、`Lagging_Current_Power_Factor` 等变量已被转换到更稳定的标准化区间，而 `Leading_Current_Reactive_Power_KVarh`、`CO2(tCO2)` 和 `Leading_Current_Power_Factor` 在前五条记录中保持为相对平稳的取值，说明原始样本中这类字段的波动本身就较弱，异常修正主要起到了统一尺度和抑制极端值的作用。</w:t>
      </w:r>
    </w:p>
    <w:p>
      <w:pPr/>
      <w:r>
        <w:rPr>
          <w:rFonts w:ascii="Times New Roman" w:hAnsi="Times New Roman" w:eastAsia="Microsoft YaHei"/>
        </w:rPr>
        <w:t>完成缺失修复与异常截断后，数据集中仍保留 35040 条样本、24 个字段，说明在清洗过程中没有因解析失败或异常记录而大规模损失时间序列主体。整体来看，这一步为后续的类别编码、时间派生特征构建和建模输入整理提供了更稳定的数据基础，也使得用电强度、无功功率和功率因子等关键变量的变化更便于进一步分析。</w:t>
      </w:r>
    </w:p>
    <w:p>
      <w:pPr>
        <w:pStyle w:val="Heading2"/>
        <w:keepNext/>
      </w:pPr>
      <w:r>
        <w:rPr>
          <w:rFonts w:ascii="Times New Roman" w:hAnsi="Times New Roman" w:eastAsia="Microsoft YaHei"/>
        </w:rPr>
        <w:t>2.2 字段标准化与类别编码</w:t>
      </w:r>
    </w:p>
    <w:p>
      <w:pPr/>
      <w:r>
        <w:rPr>
          <w:rFonts w:ascii="Times New Roman" w:hAnsi="Times New Roman" w:eastAsia="Microsoft YaHei"/>
        </w:rPr>
        <w:t>本次预处理首先对原始数据进行了复制，并统一规范化单元格内容：空值、NaN 和 None 被统一识别为缺失值，同时去除字符串首尾空格，以减少由格式差异造成的字段不一致问题。随后，代码逐行比对表头与数据内容，删除了与列名完全重复的异常行，避免将表头误计入业务样本；同时对 `date`、`Usage_kWh`、`Lagging_Current_Reactive.Power_KVarh`、`Leading_Current_Reactive_Power_KVarh`、`CO2(tCO2)`、`Lagging_Current_Power_Factor`、`Leading_Current_Power_Factor`、`NSM`、`WeekStatus`、`Day_of_week` 和 `Load_Type` 等关键字段设置存在性兜底，保证后续缺失修复、日期解析和特征构建能够在统一字段框架下执行。</w:t>
      </w:r>
    </w:p>
    <w:p>
      <w:pPr/>
      <w:r>
        <w:rPr>
          <w:rFonts w:ascii="Times New Roman" w:hAnsi="Times New Roman" w:eastAsia="Microsoft YaHei"/>
        </w:rPr>
        <w:t>在字段标准化与类别编码环节，类别变量 `WeekStatus`、`Day_of_week` 和 `Load_Type` 先经过统一清洗，再进行独热编码，最终展开为一组可直接用于建模的哑变量列。处理后的字段结构中，`WeekStatus` 被拆分为 `WeekStatus__Weekday` 和 `WeekStatus__Weekend`，`Day_of_week` 被拆分为 `Day_of_week__Friday`、`Day_of_week__Monday`、`Day_of_week__Saturday`、`Day_of_week__Sunday`、`Day_of_week__Thursday`、`Day_of_week__Tuesday` 和 `Day_of_week__Wednesday`，`Load_Type` 则被拆分为 `Load_Type__Light_Load`、`Load_Type__Maximum_Load` 和 `Load_Type__Medium_Load`。从前五条样本可见，这些哑变量已经以 0/1 形式稳定落地，例如首条记录中 `WeekStatus__Weekday`、`Day_of_week__Monday` 和 `Load_Type__Light_Load` 取值为 1，其余对应类别列为 0，说明类别信息已被转化为明确、无歧义的数值特征。</w:t>
      </w:r>
    </w:p>
    <w:p>
      <w:pPr/>
      <w:r>
        <w:rPr>
          <w:rFonts w:ascii="Times New Roman" w:hAnsi="Times New Roman" w:eastAsia="Microsoft YaHei"/>
        </w:rPr>
        <w:t>这种编码方式保留了原始类别的区分信息，同时避免了直接使用文本字段参与后续分析带来的兼容性问题。结合前述缺失清洗与字段兜底处理，预处理后的数据在结构上已经统一为数值型特征矩阵，为后续时间特征构建、特征缩放以及建模输入准备提供了稳定基础。</w:t>
      </w:r>
    </w:p>
    <w:p>
      <w:pPr>
        <w:pStyle w:val="Heading2"/>
        <w:keepNext/>
      </w:pPr>
      <w:r>
        <w:rPr>
          <w:rFonts w:ascii="Times New Roman" w:hAnsi="Times New Roman" w:eastAsia="Microsoft YaHei"/>
        </w:rPr>
        <w:t>2.3 日期拆分与时间派生特征构建</w:t>
      </w:r>
    </w:p>
    <w:p>
      <w:pPr/>
      <w:r>
        <w:rPr>
          <w:rFonts w:ascii="Times New Roman" w:hAnsi="Times New Roman" w:eastAsia="Microsoft YaHei"/>
        </w:rPr>
        <w:t>在日期字段处理上，先对 `date` 列进行字符串清洗，并采用更稳健的时间解析方式将其转换为标准日期时间格式；对于无法解析的记录，则直接剔除，避免无效时间信息进入后续特征工程。完成解析后，进一步从日期中拆分出 `date_year`、`date_month`、`date_day`、`date_hour` 和 `date_minute` 五个派生特征，把原本的日期字符串转化为可直接参与建模的结构化时间变量。这样处理后，时间信息不再以单一文本形式存在，而是被拆解为年、月、日、小时和分钟等多个维度，便于后续识别不同时间粒度上的波动差异。</w:t>
      </w:r>
    </w:p>
    <w:p>
      <w:pPr/>
      <w:r>
        <w:rPr>
          <w:rFonts w:ascii="Times New Roman" w:hAnsi="Times New Roman" w:eastAsia="Microsoft YaHei"/>
        </w:rPr>
        <w:t>同时，原始数据中的周别与负荷类型字段也在前序处理中完成了规范化，并通过独热编码转化为哑变量形式。与时间拆分结果配合后，数据集中已经具备对工作日/周末、星期几以及时段差异进行联合刻画的基础。其中，`WeekStatus` 被展开为 `WeekStatus__Weekday` 和 `WeekStatus__Weekend`，`Day_of_week` 被展开为 `Day_of_week__Friday`、`Day_of_week__Monday`、`Day_of_week__Saturday`、`Day_of_week__Sunday`、`Day_of_week__Thursday`、`Day_of_week__Tuesday` 和 `Day_of_week__Wednesday`，这些字段为后续比较不同周内场景下的用电变化提供了统一表达方式。结合 `date_hour` 与 `date_minute` 等时段特征，可以进一步把日内节律与周内节律区分开来，增强模型对时间结构的识别能力。</w:t>
      </w:r>
    </w:p>
    <w:p>
      <w:pPr/>
      <w:r>
        <w:rPr>
          <w:rFonts w:ascii="Times New Roman" w:hAnsi="Times New Roman" w:eastAsia="Microsoft YaHei"/>
        </w:rPr>
        <w:t>从处理结果看，时间派生特征已成功写入最终数据集，并与数值特征、类别哑变量共同构成 24 个列的建模数据框。前几条样本中，`date_year` 保持为统一尺度，`date_month`、`date_day`、`date_hour` 和 `date_minute` 则呈现出不同幅度的标准化变化，说明日期信息已经从原始字段中被拆分并映射为连续数值特征。这样的处理不仅保留了时间顺序和粒度差异，也为后续在同一特征空间中分析不同时段、周别及工作日/周末差异奠定了基础。</w:t>
      </w:r>
    </w:p>
    <w:p>
      <w:pPr>
        <w:pStyle w:val="Heading2"/>
        <w:keepNext/>
      </w:pPr>
      <w:r>
        <w:rPr>
          <w:rFonts w:ascii="Times New Roman" w:hAnsi="Times New Roman" w:eastAsia="Microsoft YaHei"/>
        </w:rPr>
        <w:t>2.4 特征整理与建模数据集生成</w:t>
      </w:r>
    </w:p>
    <w:p>
      <w:pPr/>
      <w:r>
        <w:rPr>
          <w:rFonts w:ascii="Times New Roman" w:hAnsi="Times New Roman" w:eastAsia="Microsoft YaHei"/>
        </w:rPr>
        <w:t>本节在前序清洗、日期解析与类别编码的基础上，进一步完成了面向回归分析的特征整理与建模数据集生成。处理流程首先对原始数据做了复制，并统一规范化单元格内容，将空值、NaN 和 None 识别为缺失值，同时去除字符串首尾空格，以减少由格式差异引起的字段不一致。随后逐行比对表头与数据内容，删除了与列名完全重复的异常记录，避免表头被误计入样本；同时对 `date`、`Usage_kWh`、`Lagging_Current_Reactive.Power_kVarh`、`Leading_Current_Reactive_Power_KVarh`、`CO2(tCO2)`、`Lagging_Current_Power_Factor`、`Leading_Current_Power_Factor`、`NSM`、`WeekStatus`、`Day_of_week` 和 `Load_Type` 等关键字段设置存在性兜底，保证后续特征构建能够在统一字段框架下执行。</w:t>
      </w:r>
    </w:p>
    <w:p>
      <w:pPr/>
      <w:r>
        <w:rPr>
          <w:rFonts w:ascii="Times New Roman" w:hAnsi="Times New Roman" w:eastAsia="Microsoft YaHei"/>
        </w:rPr>
        <w:t>在数值特征整理方面，`Usage_kWh`、`Lagging_Current_Reactive.Power_kVarh`、`Leading_Current_Reactive_Power_KVarh`、`CO2(tCO2)`、`Lagging_Current_Power_Factor`、`Leading_Current_Power_Factor` 和 `NSM` 被统一转换为数值型，无法解析的内容先转为缺失，再用列中位数进行填补；若某列中位数不存在，则以 0.0 作为兜底值。为降低极端值对后续建模的干扰，数值列进一步采用异常值截断处理：当四分位距不为 0 时，使用 1.5 倍四分位距作为边界；当四分位距为 0 时，则以 1% 和 99% 分位数作为替代边界。完成截断后，再对这些变量进行缩放，使其进入更适合回归模型学习的数值区间。</w:t>
      </w:r>
    </w:p>
    <w:p>
      <w:pPr/>
      <w:r>
        <w:rPr>
          <w:rFonts w:ascii="Times New Roman" w:hAnsi="Times New Roman" w:eastAsia="Microsoft YaHei"/>
        </w:rPr>
        <w:t>类别变量部分则将 `WeekStatus`、`Day_of_week` 和 `Load_Type` 统一清洗后进行独热编码，最终展开为一组可直接用于建模的哑变量列。其中，`WeekStatus` 被拆分为 `WeekStatus__Weekday` 和 `WeekStatus__Weekend`，`Day_of_week` 被拆分为 `Day_of_week__Friday`、`Day_of_week__Monday`、`Day_of_week__Saturday`、`Day_of_week__Sunday`、`Day_of_week__Thursday`、`Day_of_week__Tuesday` 和 `Day_of_week__Wednesday`，`Load_Type` 则被拆分为 `Load_Type__Light_Load`、`Load_Type__Maximum_Load` 和 `Load_Type__Medium_Load`。这种处理方式将原本难以直接进入模型的类别信息转化为数值化指示变量，便于回归模型识别不同周别、星期几与负荷类型之间的差异。</w:t>
      </w:r>
    </w:p>
    <w:p>
      <w:pPr/>
      <w:r>
        <w:rPr>
          <w:rFonts w:ascii="Times New Roman" w:hAnsi="Times New Roman" w:eastAsia="Microsoft YaHei"/>
        </w:rPr>
        <w:t>日期字段同样被整理为可用于建模的结构化时间变量。`date` 列经字符串清洗与稳健解析后，剔除了无法解析的记录，并拆分生成 `date_year`、`date_month`、`date_day`、`date_hour` 和 `date_minute` 五个派生特征。这样处理后，时间信息不再以单一文本形式存在，而是被拆解为年、月、日、小时和分钟等多个维度，能够与 `NSM` 共同描述日内与周内的负荷变化节律。</w:t>
      </w:r>
    </w:p>
    <w:p>
      <w:pPr/>
      <w:r>
        <w:rPr>
          <w:rFonts w:ascii="Times New Roman" w:hAnsi="Times New Roman" w:eastAsia="Microsoft YaHei"/>
        </w:rPr>
        <w:t>经过上述整理后，最终数据集共保留 24 个字段，样本量为 35040 条，已经形成可以直接用于回归分析的建模数据框。当前字段结构同时覆盖了目标变量、数值型电力指标、时间派生特征以及类别哑变量，使后续模型能够在统一特征空间内学习 `Usage_kWh` 的变化规律。</w:t>
      </w:r>
    </w:p>
    <w:p>
      <w:pPr>
        <w:pStyle w:val="Heading1"/>
        <w:keepNext/>
      </w:pPr>
      <w:r>
        <w:rPr>
          <w:rFonts w:ascii="Times New Roman" w:hAnsi="Times New Roman" w:eastAsia="Microsoft YaHei"/>
        </w:rPr>
        <w:t>3 可视化分析</w:t>
      </w:r>
    </w:p>
    <w:p>
      <w:pPr/>
      <w:r>
        <w:rPr>
          <w:rFonts w:ascii="Times New Roman" w:hAnsi="Times New Roman" w:eastAsia="Microsoft YaHei"/>
        </w:rPr>
        <w:t>从可视化结果可以看出，样本中的用电量及关键电力指标并不是围绕单一稳定状态分布，而是呈现出较强的偏态、分层和阶段性波动特征。以 `Usage_kWh` 为例，其直方图和箱线图都显示出明显右偏：大多数样本集中在低耗电区间，少量高值把分布拉出长尾，并伴随一定高值离群点。这说明用电需求以低负荷场景为主，但在部分时段会出现峰值波动，且这种波动并非随机均匀扩散，而更可能与时段、周别和负载状态有关。结合这一分布特征可以判断，后续分析不能仅关注平均水平，更需要识别峰值集中出现的时间窗口。</w:t>
      </w:r>
    </w:p>
    <w:p>
      <w:pPr/>
      <w:r>
        <w:rPr>
          <w:rFonts w:ascii="Times New Roman" w:hAnsi="Times New Roman" w:eastAsia="Microsoft YaHei"/>
        </w:rPr>
        <w:t>围绕无功功率与功率因子展开观察后，可以发现电力系统运行状态与用电量变化之间存在明显联动。`Lagging_Current_Reactive.Power_kVarh` 和 `Leading_Current_Reactive_Power_kVarh` 都表现出较强的右偏特征，其中前者大多数样本集中在 0 附近，但右侧长尾和少量高值离群点表明，局部设备启动、负载波动或功率因数变化时会出现更高的无功需求；后者则在 0 附近高度集中，同时在约 2.5 附近出现次峰，反映出该指标并非单一连续状态，而是存在较为集中的不同运行情形。与之对应，`Lagging_Current_Power_Factor` 和 `Leading_Current_Power_Factor` 的分布都呈现出明显偏态，并带有低值延伸或双峰特征，说明功率因子在不同工况下波动较大，且少数异常时段的电能质量问题更为突出。这些现象共同说明，用电量变化与无功功率、功率因子之间并非简单线性关系，而是受到负载状态切换和运行工况影响较深。</w:t>
      </w:r>
    </w:p>
    <w:p>
      <w:pPr/>
      <w:r>
        <w:rPr>
          <w:rFonts w:ascii="Times New Roman" w:hAnsi="Times New Roman" w:eastAsia="Microsoft YaHei"/>
        </w:rPr>
        <w:t>从碳排放指标看，`CO2(tCO2)` 也与用电波动保持一致的阶段性特征。其分布高度集中在 0 附近，整体右偏且尾部较长，少量高值形成离群点，说明大多数时段排放水平较低，但在部分高负荷或特殊工况下会出现较高排放值。这意味着碳排放不是均匀发生的，而是被少数高耗电场景驱动；因此在分析用电行为时，`Usage_kWh` 的峰值区间往往也是排放风险更高的区间。将其与负荷类型和时间变量结合后，能够更清晰地区分哪些时段更容易带来能耗和排放的同步上升。</w:t>
      </w:r>
    </w:p>
    <w:p>
      <w:pPr/>
      <w:r>
        <w:rPr>
          <w:rFonts w:ascii="Times New Roman" w:hAnsi="Times New Roman" w:eastAsia="Microsoft YaHei"/>
        </w:rPr>
        <w:t>时间相关变量中，`NSM` 的分布相对均匀，主要集中在中间区间，箱线图也未显示明显异常值，说明样本在时间覆盖上较平衡，具备较好的时段代表性。这为比较不同用电场景下的变化提供了稳定基础。相较之下，`date_year` 的取值几乎全部集中在同一水平，区分度很弱，说明年份维度对当前样本的解释作用有限，更适合作为时间标识而非核心分析变量。因此，在解释 `Usage_kWh` 的变化时，真正更有信息量的仍然是 `date_month`、`date_day`、`date_hour`、`NSM` 等时段粒度变量，而不是年份本身。</w:t>
      </w:r>
    </w:p>
    <w:p>
      <w:pPr/>
      <w:r>
        <w:rPr>
          <w:rFonts w:ascii="Times New Roman" w:hAnsi="Times New Roman" w:eastAsia="Microsoft YaHei"/>
        </w:rPr>
        <w:t>综合各类图形可以发现，电力指标之间存在明显的结构性关联：一方面，`Usage_kWh` 的高值往往伴随无功功率和功率因子的异常波动，说明高耗电并不只是“量”的提升，也往往对应供电质量和负载结构的同步变化；另一方面，`CO2(tCO2)` 的高值也主要出现在用电量上升的场景中，表明能耗与排放具有较强联动关系。再结合 `NSM` 的相对均匀分布以及时间变量的层次特征，可以进一步推断，不同日内时段、周内场景以及负荷状态会共同塑造用电曲线的峰谷差异。由此，后续若要定位高耗电与高排放时段，应重点围绕 `Usage_kWh`、无功功率、功率因子、`CO2(tCO2)` 以及时间与负荷类型变量展开联合分析。</w:t>
      </w:r>
    </w:p>
    <w:p>
      <w:pPr>
        <w:pStyle w:val="Heading2"/>
        <w:keepNext/>
      </w:pPr>
      <w:r>
        <w:rPr>
          <w:rFonts w:ascii="Times New Roman" w:hAnsi="Times New Roman" w:eastAsia="Microsoft YaHei"/>
        </w:rPr>
        <w:t>3.1 用电量分布特征与右偏现象</w:t>
      </w:r>
    </w:p>
    <w:p>
      <w:pPr/>
      <w:r>
        <w:rPr>
          <w:rFonts w:ascii="Times New Roman" w:hAnsi="Times New Roman" w:eastAsia="Microsoft YaHei"/>
        </w:rPr>
        <w:t>从 `Usage_kWh` 的分布来看，样本用电量并未围绕单一稳定水平展开，而是明显向低值区间集中，同时右侧拖出较长尾部，说明大多数记录对应的是低耗电状态，少量高值时段把整体分布拉向右侧，形成典型右偏结构。 这一特征表明，用电需求的主体并不是持续高负荷，而是以低负荷场景为主，峰值更多体现为阶段性出现而非均匀扩散，因此在后续分析中不能只看均值，更需要关注高耗电样本的集中位置与离散程度。</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usagekwh分布特征</w:t>
      </w:r>
    </w:p>
    <w:p>
      <w:pPr/>
      <w:r>
        <w:rPr>
          <w:rFonts w:ascii="Times New Roman" w:hAnsi="Times New Roman" w:eastAsia="Microsoft YaHei"/>
        </w:rPr>
        <w:t>箱线图进一步强化了这一判断：`Usage_kWh` 的中位数处于较低水平，上须明显长于下须，并伴随一定高值离群点，说明峰值并非连续平滑抬升，而是由少数异常偏高或高负荷时段拉开了整体跨度。这类分布通常意味着用电行为存在明显的场景切换，低负荷时段覆盖面广，而高负荷时段相对稀疏但影响显著，因此识别峰值离散区间对理解负荷变化尤为关键。</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小时平均用电量分布</w:t>
      </w:r>
    </w:p>
    <w:p>
      <w:pPr/>
      <w:r>
        <w:rPr>
          <w:rFonts w:ascii="Times New Roman" w:hAnsi="Times New Roman" w:eastAsia="Microsoft YaHei"/>
        </w:rPr>
        <w:t>从时间维度观察，小时平均用电量呈现出清晰的日内节律：凌晨与深夜处于低位，白天逐步升高，并在中午到下午形成相对高峰，整体表现为“中间高、两端低”。 与此同时，不同小时的平均水平并非单峰平滑变化，而是呈现出较明显的双峰特征，中午和傍晚的用电更高，说明用电需求往往在特定活动时段集中释放。 这意味着 `Usage_kWh` 的峰值离散并不是孤立现象，而是与日内时间结构紧密相关，高耗电记录更可能集中出现在少数时段窗口中。</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各小时平均用电量分布</w:t>
      </w:r>
    </w:p>
    <w:p>
      <w:pPr/>
      <w:r>
        <w:rPr>
          <w:rFonts w:ascii="Times New Roman" w:hAnsi="Times New Roman" w:eastAsia="Microsoft YaHei"/>
        </w:rPr>
        <w:t>周别与工作日标记也为这种集中现象提供了补充解释。`WeekStatus__Weekday` 的分布高度集中于二值状态，说明工作日与非工作日的区分非常清晰； 与此同时，`Day_of_week__Thursday`、`Day_of_week__Tuesday`、`Day_of_week__Wednesday`、`Day_of_week__Saturday` 和 `Day_of_week__Sunday` 等星期变量也都表现为典型的稀疏二元分布，样本大多堆积在 0 附近，少数取值为 1 的记录对应特定星期标签。 这些分布说明样本中的时间结构并非均匀铺开，而是带有明显的日期标记属性；结合 `Usage_kWh` 的右偏特征可以推断，峰值用电更可能受工作日节律和具体周内位置影响，而不是随机散布在各个日期。</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周四变量分布特征</w:t>
      </w:r>
    </w:p>
    <w:p>
      <w:pPr/>
      <w:r>
        <w:rPr>
          <w:rFonts w:ascii="Times New Roman" w:hAnsi="Times New Roman" w:eastAsia="Microsoft YaHei"/>
        </w:rPr>
        <w:t>其他辅助变量也从侧面印证了这一点。`NSM` 的分布主要集中在中间区间，说明时间维度在样本中具有较稳定的展开方式； `date_year` 则几乎贴近常量，年份层面的变化很弱； `Light_Load` 作为负荷类型标记呈现二元离散分布，表明不同负荷工况在样本中是明确可分的。 这些特征共同说明，`Usage_kWh` 的右偏与峰值离散并非独立存在，而是嵌入在时间节律、工作日属性和负荷状态切换之中。换言之，用电量的集中区间主要对应低负荷常态，少量峰值则往往出现在特定时段和特定工况下，需要结合这些结构性变量一起识别。</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负载类型分布特征</w:t>
      </w:r>
    </w:p>
    <w:p>
      <w:pPr/>
      <w:r>
        <w:rPr>
          <w:rFonts w:ascii="Times New Roman" w:hAnsi="Times New Roman" w:eastAsia="Microsoft YaHei"/>
        </w:rPr>
        <w:t>从排放和电力状态指标的背景分布看，`CO2(tCO2)` 也高度集中于低值区间，并具有较长右尾，表明高耗电时段往往伴随更强的阶段性波动。 这一点与 `Usage_kWh` 的峰值离散特征保持一致：样本中真正需要重点关注的不是整体平均水平，而是那些少数高值记录及其所处的时间和负荷场景。整体而言，`Usage_kWh` 呈现出鲜明的右偏分布和峰值稀疏特征，后续建模与解释应优先围绕高耗电时段的定位展开。</w:t>
      </w:r>
    </w:p>
    <w:p>
      <w:pPr>
        <w:pStyle w:val="Heading2"/>
        <w:keepNext/>
      </w:pPr>
      <w:r>
        <w:rPr>
          <w:rFonts w:ascii="Times New Roman" w:hAnsi="Times New Roman" w:eastAsia="Microsoft YaHei"/>
        </w:rPr>
        <w:t>3.2 功率因子、无功功率与用电量关系</w:t>
      </w:r>
    </w:p>
    <w:p>
      <w:pPr>
        <w:spacing w:before="200" w:after="80"/>
        <w:jc w:val="center"/>
      </w:pPr>
      <w:r>
        <w:drawing>
          <wp:inline xmlns:a="http://schemas.openxmlformats.org/drawingml/2006/main" xmlns:pic="http://schemas.openxmlformats.org/drawingml/2006/picture">
            <wp:extent cx="3291839" cy="2116182"/>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图9 滞后无功功率因子分布特征</w:t>
      </w:r>
    </w:p>
    <w:p>
      <w:pPr/>
      <w:r>
        <w:rPr>
          <w:rFonts w:ascii="Times New Roman" w:hAnsi="Times New Roman" w:eastAsia="Microsoft YaHei"/>
        </w:rPr>
        <w:t>从功率因子与无功功率的分布来看，样本中的电力运行状态并不稳定，且不同指标呈现出明显的工况分化。`Lagging_Current_Power_Factor` 的取值主要集中在 0 附近的低值区间，整体带有左偏特征，并向低值方向延伸出较长尾部，说明多数时段滞后功率因子较为集中，但仍存在部分偏离较大的时段。 `Leading_Current_Power_Factor` 则在 0 附近高度聚集，同时在左侧约 -2.5 处出现次峰，表现出双峰和偏态并存的形态，说明该指标并非连续平滑变化，而是受不同负载或运行场景影响较大。 结合箱线图可以看到，`Lagging_Current_Power_Factor` 的箱体较长、下侧尾部更突出，提示其在少数时段会出现明显低值波动；`Leading_Current_Power_Factor` 也表现出较强的离散性和低值延伸，说明功率因子在不同工况下的稳定性有限。 这意味着功率因子并不是单独稳定存在的背景变量，而是会随负荷切换和电能质量变化而同步波动。</w:t>
      </w:r>
    </w:p>
    <w:p>
      <w:pPr>
        <w:spacing w:before="200" w:after="80"/>
        <w:jc w:val="center"/>
      </w:pPr>
      <w:r>
        <w:drawing>
          <wp:inline xmlns:a="http://schemas.openxmlformats.org/drawingml/2006/main" xmlns:pic="http://schemas.openxmlformats.org/drawingml/2006/picture">
            <wp:extent cx="3291839" cy="2116182"/>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图10 领先无功功率因数分布</w:t>
      </w:r>
    </w:p>
    <w:p>
      <w:pPr/>
      <w:r>
        <w:rPr>
          <w:rFonts w:ascii="Times New Roman" w:hAnsi="Times New Roman" w:eastAsia="Microsoft YaHei"/>
        </w:rPr>
        <w:t>无功功率指标的分布进一步验证了这一点。`Lagging_Current_Reactive.Power_kVarh` 整体明显右偏，大多数样本集中在 0 附近，但右侧长尾和少量高值离群点较为突出，说明常规时段无功功率滞后量较低，而少数时段会出现显著抬升。 `Leading_Current_Reactive_Power_kVarh` 也主要聚集在 0 附近，但右侧尾部更长，并在约 2.5 附近形成明显次峰，表明该变量同样存在分层或分段式的运行状态。 这些特征说明，无功功率并不是围绕单一均值小幅波动，而是存在较强的时段性和工况性差异，个别高值往往对应负载切换、补偿策略变化或电能质量波动。</w:t>
      </w:r>
    </w:p>
    <w:p>
      <w:pPr>
        <w:spacing w:before="200" w:after="80"/>
        <w:jc w:val="center"/>
      </w:pPr>
      <w:r>
        <w:drawing>
          <wp:inline xmlns:a="http://schemas.openxmlformats.org/drawingml/2006/main" xmlns:pic="http://schemas.openxmlformats.org/drawingml/2006/picture">
            <wp:extent cx="3291839" cy="2116182"/>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图11 领先无功功率分布</w:t>
      </w:r>
    </w:p>
    <w:p>
      <w:pPr/>
      <w:r>
        <w:rPr>
          <w:rFonts w:ascii="Times New Roman" w:hAnsi="Times New Roman" w:eastAsia="Microsoft YaHei"/>
        </w:rPr>
        <w:t>把无功功率与用电量放在一起观察后，可以更清楚地看到它们之间的联动关系。`Usage_kWh` 与 `Lagging_Current_Reactive.Power_kVarh` 呈现较明显的正相关，随着滞后无功功率增加，用电量整体同步抬升，说明两者并非独立变化。 这一趋势意味着，在负载增强或运行效率下降的时段，无功需求往往也会同步增加，进而带动能耗上升。相关性热力图进一步显示，`Usage_kWh` 与 `Lagging_Current_Reactive.Power_kVarh`、`Lagging_Current_Power_Factor` 之间存在较明确的线性关联，而 `Leading_Current_Reactive_Power_kVarh`、`Leading_Current_Power_Factor` 与用电量及滞后无功指标的关系相对较弱，甚至呈负向特征。 这表明滞后型无功特征更能反映高负荷场景下的能耗变化，而领先型无功特征更多体现补偿或对冲效应。</w:t>
      </w:r>
    </w:p>
    <w:p>
      <w:pPr>
        <w:spacing w:before="200" w:after="80"/>
        <w:jc w:val="center"/>
      </w:pPr>
      <w:r>
        <w:drawing>
          <wp:inline xmlns:a="http://schemas.openxmlformats.org/drawingml/2006/main" xmlns:pic="http://schemas.openxmlformats.org/drawingml/2006/picture">
            <wp:extent cx="3291839" cy="2116182"/>
            <wp:docPr id="12" name="Picture 12"/>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图12 用电量与相关指标相关矩阵</w:t>
      </w:r>
    </w:p>
    <w:p>
      <w:pPr/>
      <w:r>
        <w:rPr>
          <w:rFonts w:ascii="Times New Roman" w:hAnsi="Times New Roman" w:eastAsia="Microsoft YaHei"/>
        </w:rPr>
        <w:t>从功率因子与用电量的散点关系看，`Usage_kWh` 与 `Lagging_Current_Power_Factor` 呈弱正相关，说明功率因子略高时用电量通常会随之增加，但整体趋势并不强，点云离散度较大。 这意味着功率因子对用电量具有一定解释力，但并不足以单独刻画负荷变化，实际用电波动还受到负载类型、时段和周别等因素影响。`Usage_kWh` 与 `NSM` 的关系则呈轻微正相关，且不同 NSM 区间内的点云存在分段聚集特征：随着 NSM 增大，点云波动加大，高用电值出现得更频繁，说明后段时段更容易出现峰值负载。 这与按时间观察到的日内节律是一致的，也说明功率因子和无功功率的波动并不是孤立现象，而是嵌入在具体时段的负荷变化之中。</w:t>
      </w:r>
    </w:p>
    <w:p>
      <w:pPr>
        <w:spacing w:before="200" w:after="80"/>
        <w:jc w:val="center"/>
      </w:pPr>
      <w:r>
        <w:drawing>
          <wp:inline xmlns:a="http://schemas.openxmlformats.org/drawingml/2006/main" xmlns:pic="http://schemas.openxmlformats.org/drawingml/2006/picture">
            <wp:extent cx="3291839" cy="2116182"/>
            <wp:docPr id="13" name="Picture 1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图13 usagekwh与nsm关系</w:t>
      </w:r>
    </w:p>
    <w:p>
      <w:pPr/>
      <w:r>
        <w:rPr>
          <w:rFonts w:ascii="Times New Roman" w:hAnsi="Times New Roman" w:eastAsia="Microsoft YaHei"/>
        </w:rPr>
        <w:t>从时间与类别标记的辅助信息看，功率因子和无功功率的异常波动往往并不均匀分布在全时段，而是与少数特定日期标签和负载状态相伴出现。`date_year` 几乎没有区分度，说明年度维度对当前数据的解释有限，真正影响电力特征波动的仍是日内时段和运行状态。 `Load_Type__Maximum_Load` 呈现明显二元分布，说明负载状态更像是在“非最大负载”和“最大负载”之间切换，而不是连续平滑变化。 `Day_of_week__Friday`、`WeekStatus__Weekend` 和 `Day_of_week__Saturday` 的分布则表明周内标签具有清晰的类别边界，可用于进一步识别不同日期类型下的功率因子差异与无功功率波动。 结合小时指标热力图可以看到，`Usage_kWh` 与无功功率相关指标在中午前后更高，功率因子和相关电力特征也随时段波动，说明白天高负荷阶段更容易伴随功率因子变化和无功需求上升。</w:t>
      </w:r>
    </w:p>
    <w:p>
      <w:pPr>
        <w:spacing w:before="200" w:after="80"/>
        <w:jc w:val="center"/>
      </w:pPr>
      <w:r>
        <w:drawing>
          <wp:inline xmlns:a="http://schemas.openxmlformats.org/drawingml/2006/main" xmlns:pic="http://schemas.openxmlformats.org/drawingml/2006/picture">
            <wp:extent cx="3291839" cy="2116182"/>
            <wp:docPr id="14" name="Picture 14"/>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图14 周五变量分布</w:t>
      </w:r>
    </w:p>
    <w:p>
      <w:pPr/>
      <w:r>
        <w:rPr>
          <w:rFonts w:ascii="Times New Roman" w:hAnsi="Times New Roman" w:eastAsia="Microsoft YaHei"/>
        </w:rPr>
        <w:t>整体而言，本节图表共同表明：`Usage_kWh` 的变化与滞后无功功率、功率因子之间存在更明显的联动，而领先无功特征更多体现补偿性或阶段性工况差异。功率因子偏低、无功功率抬升的时段，往往对应更高的能耗和更明显的负荷波动；相反，领先型指标虽然也存在异常峰值，但与用电量的同步性相对弱一些。由此可以判断，后续若要进一步识别高耗能时段或优化用电效率，应重点关注滞后型无功功率和功率因子的变化，并结合时段与负载状态进行联合分析。</w:t>
      </w:r>
    </w:p>
    <w:p>
      <w:pPr>
        <w:pStyle w:val="Heading2"/>
        <w:keepNext/>
      </w:pPr>
      <w:r>
        <w:rPr>
          <w:rFonts w:ascii="Times New Roman" w:hAnsi="Times New Roman" w:eastAsia="Microsoft YaHei"/>
        </w:rPr>
        <w:t>3.3 碳排放与用电行为联动特征</w:t>
      </w:r>
    </w:p>
    <w:p>
      <w:pPr/>
      <w:r>
        <w:rPr>
          <w:rFonts w:ascii="Times New Roman" w:hAnsi="Times New Roman" w:eastAsia="Microsoft YaHei"/>
        </w:rPr>
        <w:t>从时间结构看，碳排放并不是脱离用电行为独立变化，而是与周内日期分布和周末状态密切相关。`Day_of_week__Sunday` 呈现出典型的二元离散特征，取值几乎只集中在 0 和 1，说明样本中周日记录占比不高，且该标记本身非常稳定。 这表明周日可以作为识别用电行为差异的重要时间锚点，用于观察排放是否会随周末用电方式的变化而同步调整。</w:t>
      </w:r>
    </w:p>
    <w:p>
      <w:pPr>
        <w:spacing w:before="200" w:after="80"/>
        <w:jc w:val="center"/>
      </w:pPr>
      <w:r>
        <w:drawing>
          <wp:inline xmlns:a="http://schemas.openxmlformats.org/drawingml/2006/main" xmlns:pic="http://schemas.openxmlformats.org/drawingml/2006/picture">
            <wp:extent cx="3291839" cy="2116182"/>
            <wp:docPr id="15" name="Picture 15"/>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图15 星期日变量分布</w:t>
      </w:r>
    </w:p>
    <w:p>
      <w:pPr/>
      <w:r>
        <w:rPr>
          <w:rFonts w:ascii="Times New Roman" w:hAnsi="Times New Roman" w:eastAsia="Microsoft YaHei"/>
        </w:rPr>
        <w:t>进一步结合工作日与周末的用电分布可以看到，不同周状态下的负荷形态存在明显差别：工作日样本更多、分布更宽，说明用电波动更大且高峰更突出；周末则更集中、整体水平更低，极端高值也更少。 这种差异意味着碳排放水平很可能不会在全周范围内均匀展开，而是会随着负荷活跃程度的变化呈现出阶段性波动，工作日高负荷时段往往对应更高的排放压力，周末则更可能维持在相对低位。</w:t>
      </w:r>
    </w:p>
    <w:p>
      <w:pPr>
        <w:spacing w:before="200" w:after="80"/>
        <w:jc w:val="center"/>
      </w:pPr>
      <w:r>
        <w:drawing>
          <wp:inline xmlns:a="http://schemas.openxmlformats.org/drawingml/2006/main" xmlns:pic="http://schemas.openxmlformats.org/drawingml/2006/picture">
            <wp:extent cx="3291839" cy="2116182"/>
            <wp:docPr id="16" name="Picture 16"/>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图16 工作日与周末用电分布</w:t>
      </w:r>
    </w:p>
    <w:p>
      <w:pPr/>
      <w:r>
        <w:rPr>
          <w:rFonts w:ascii="Times New Roman" w:hAnsi="Times New Roman" w:eastAsia="Microsoft YaHei"/>
        </w:rPr>
        <w:t>从单日类别来看，`Day_of_week__Monday` 也表现出较强的稀疏性与离散性，数据高度集中在 0 附近，仅少量样本取 1，说明周一在整体样本中的占比较低，属于典型的二元稀疏特征。 这一现象与前述周内分布共同说明，排放相关行为更容易受到特定日期结构影响，而不是在每一天保持一致。换言之，碳排放的变化更接近于随用电场景切换而出现的联动响应：当工作日活动增强、负荷抬升时，排放也更容易上行；当进入周末或低活动时段时，排放则相应回落。</w:t>
      </w:r>
    </w:p>
    <w:p>
      <w:pPr>
        <w:pStyle w:val="Heading2"/>
        <w:keepNext/>
      </w:pPr>
      <w:r>
        <w:rPr>
          <w:rFonts w:ascii="Times New Roman" w:hAnsi="Times New Roman" w:eastAsia="Microsoft YaHei"/>
        </w:rPr>
        <w:t>3.4 时段差异下的用电模式对比</w:t>
      </w:r>
    </w:p>
    <w:p>
      <w:pPr/>
      <w:r>
        <w:rPr>
          <w:rFonts w:ascii="Times New Roman" w:hAnsi="Times New Roman" w:eastAsia="Microsoft YaHei"/>
        </w:rPr>
        <w:t>从时间粒度看，`date_hour` 呈现出较为清晰的时段差异，用电负荷并不是在一天内均匀分布，而是会随小时变化出现明显起伏。整体上，低谷时段和高峰时段的差别较为突出，说明日内活动强度的变化会直接传导到 `Usage_kWh` 上，形成可识别的负荷窗口。</w:t>
      </w:r>
    </w:p>
    <w:p>
      <w:pPr/>
      <w:r>
        <w:rPr>
          <w:rFonts w:ascii="Times New Roman" w:hAnsi="Times New Roman" w:eastAsia="Microsoft YaHei"/>
        </w:rPr>
        <w:t>进一步结合小时分布可以发现，`Usage_kWh` 在日内并非单峰平滑变化，而更接近于中午和傍晚相对抬升的形态。也就是说，较高用电量更容易集中在特定时间段，而不是分散地出现在全天各个小时中。这种模式表明，样本中的用电需求具有较强的时段依赖性，高耗电记录往往与固定活动安排、设备集中运行或生产/生活负荷切换有关，负荷峰值并不是随机散落的孤立现象，而是带有明显的时间结构。</w:t>
      </w:r>
    </w:p>
    <w:p>
      <w:pPr/>
      <w:r>
        <w:rPr>
          <w:rFonts w:ascii="Times New Roman" w:hAnsi="Times New Roman" w:eastAsia="Microsoft YaHei"/>
        </w:rPr>
        <w:t>与小时维度相对应，`NSM` 也体现出时间定位上的稳定分布特征。该变量整体较为均匀、主要集中在中间区间，说明样本在时间覆盖上并未严重偏向某一侧，能够较好地承载不同时间段的用电对比。从业务含义上看，这意味着负荷差异的识别并不是由时间样本偏斜造成的，而更可能真实反映了不同日内时段的运行节奏变化。</w:t>
      </w:r>
    </w:p>
    <w:p>
      <w:pPr/>
      <w:r>
        <w:rPr>
          <w:rFonts w:ascii="Times New Roman" w:hAnsi="Times New Roman" w:eastAsia="Microsoft YaHei"/>
        </w:rPr>
        <w:t>从更细的时间结构观察，`date_minute` 的表现提示样本采样并非完全连续展开，而可能带有固定频率或批量采样的特征。分钟粒度上出现的离散聚集，说明在同一小时内部，用电记录可能围绕若干固定时间点形成采样锚点，这也使得时段差异的分析更适合从小时或更粗粒度的时间窗口入手，而不宜仅依赖分钟层面的连续波动来判断负荷高低。</w:t>
      </w:r>
    </w:p>
    <w:p>
      <w:pPr/>
      <w:r>
        <w:rPr>
          <w:rFonts w:ascii="Times New Roman" w:hAnsi="Times New Roman" w:eastAsia="Microsoft YaHei"/>
        </w:rPr>
        <w:t>综合来看，时间维度上的差异主要体现在两个层面：一是 `date_hour` 对应的日内节律清晰，能够区分低负荷与高负荷时段；二是 `NSM` 与 `date_minute` 等时间特征进一步说明样本覆盖较完整，但记录方式具有一定结构性。由此可以判断，`Usage_kWh` 的峰值并非全天均匀扩散，而是集中出现在少数时段窗口内，时段本身就是驱动负荷波动的重要因素。</w:t>
      </w:r>
    </w:p>
    <w:p>
      <w:pPr>
        <w:pStyle w:val="Heading2"/>
        <w:keepNext/>
      </w:pPr>
      <w:r>
        <w:rPr>
          <w:rFonts w:ascii="Times New Roman" w:hAnsi="Times New Roman" w:eastAsia="Microsoft YaHei"/>
        </w:rPr>
        <w:t>3.5 周别波动与用电规律变化</w:t>
      </w:r>
    </w:p>
    <w:p>
      <w:pPr/>
      <w:r>
        <w:rPr>
          <w:rFonts w:ascii="Times New Roman" w:hAnsi="Times New Roman" w:eastAsia="Microsoft YaHei"/>
        </w:rPr>
        <w:t>从周内时间结构看，`Day_of_week__Monday` 呈现出典型的二值离散分布，样本几乎完全落在 0 和 1 两个取值上，说明该变量主要用于明确标识“是否为周一”，而不是反映连续变化的周内强度。 这类特征本身的数值信息较单一，但能够有效帮助识别周一对应的用电场景差异，尤其适合作为工作日与周末切换的分类锚点参与后续分析。</w:t>
      </w:r>
    </w:p>
    <w:p>
      <w:pPr>
        <w:spacing w:before="200" w:after="80"/>
        <w:jc w:val="center"/>
      </w:pPr>
      <w:r>
        <w:drawing>
          <wp:inline xmlns:a="http://schemas.openxmlformats.org/drawingml/2006/main" xmlns:pic="http://schemas.openxmlformats.org/drawingml/2006/picture">
            <wp:extent cx="3291839" cy="2116182"/>
            <wp:docPr id="17" name="Picture 17"/>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图17 周一标记分布</w:t>
      </w:r>
    </w:p>
    <w:p>
      <w:pPr/>
      <w:r>
        <w:rPr>
          <w:rFonts w:ascii="Times New Roman" w:hAnsi="Times New Roman" w:eastAsia="Microsoft YaHei"/>
        </w:rPr>
        <w:t>与之对应，`WeekStatus__Weekend` 的分布则显示出明显的不均衡特征，数值 0 的样本显著多于 1，说明数据集中以非周末时段为主，周末样本占比相对较低。 这一结果表明，样本记录更集中地反映了工作日用电规律，周内波动的主体形态也更可能由工作日负荷节奏所主导。结合周一标记与周末标记的分布可以看出，周内周期性并不是以平滑连续的方式展开，而是通过工作日和周末这两类状态形成明显区分；同时，周末样本偏少也提示，在观察 `Usage_kWh` 及相关电力指标时，需要关注周内状态不均衡可能带来的分析偏差，并结合 Weekday/Weekend 进行分组对比，以更准确地把握用电规律的稳定性与变化方向。</w:t>
      </w:r>
    </w:p>
    <w:p>
      <w:pPr>
        <w:pStyle w:val="Heading2"/>
        <w:keepNext/>
      </w:pPr>
      <w:r>
        <w:rPr>
          <w:rFonts w:ascii="Times New Roman" w:hAnsi="Times New Roman" w:eastAsia="Microsoft YaHei"/>
        </w:rPr>
        <w:t>3.6 负荷类型与用电峰值分布</w:t>
      </w:r>
    </w:p>
    <w:p>
      <w:pPr>
        <w:spacing w:before="200" w:after="80"/>
        <w:jc w:val="center"/>
      </w:pPr>
      <w:r>
        <w:drawing>
          <wp:inline xmlns:a="http://schemas.openxmlformats.org/drawingml/2006/main" xmlns:pic="http://schemas.openxmlformats.org/drawingml/2006/picture">
            <wp:extent cx="3291839" cy="2116182"/>
            <wp:docPr id="18" name="Picture 18"/>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图18 不同负载类型下的用电量比较</w:t>
      </w:r>
    </w:p>
    <w:p>
      <w:pPr/>
      <w:r>
        <w:rPr>
          <w:rFonts w:ascii="Times New Roman" w:hAnsi="Times New Roman" w:eastAsia="Microsoft YaHei"/>
        </w:rPr>
        <w:t>负荷类型与用电量之间呈现出清晰的梯度差异，不同工况下的峰值分布并不一致。 从图形结果看，轻载对应的 `Usage_kWh` 水平最低，重载最高，中载处于中间位置，三类负载的分布整体表现为由低到高的阶梯式上升。其中，重载箱线更集中，说明高负载状态下的用电水平不仅更高，而且波动相对更小，峰值离散程度也更低。这表明在负荷等级明确提升时，用电量会同步抬升，但并不是以更大的随机波动形式出现，而更像是进入了一个更稳定的高耗电区间。</w:t>
      </w:r>
    </w:p>
    <w:p>
      <w:pPr>
        <w:spacing w:before="200" w:after="80"/>
        <w:jc w:val="center"/>
      </w:pPr>
      <w:r>
        <w:drawing>
          <wp:inline xmlns:a="http://schemas.openxmlformats.org/drawingml/2006/main" xmlns:pic="http://schemas.openxmlformats.org/drawingml/2006/picture">
            <wp:extent cx="3291839" cy="2116182"/>
            <wp:docPr id="19" name="Picture 19"/>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图19 负载峰值类型分布</w:t>
      </w:r>
    </w:p>
    <w:p>
      <w:pPr/>
      <w:r>
        <w:rPr>
          <w:rFonts w:ascii="Times New Roman" w:hAnsi="Times New Roman" w:eastAsia="Microsoft YaHei"/>
        </w:rPr>
        <w:t>从峰值事件的出现频率看，`Load_Type__Maximum_Load` 的取值高度集中在 0 附近，说明大多数样本处于非最大负载状态，真正进入最大负载的时段较少。 该变量的分布呈现明显偏斜，且极值并不分散，反映出样本中的高峰负荷并非持续性状态，而是少数时点的集中出现。结合 `Usage_kWh` 的分布特征可以判断，峰值用电更可能对应阶段性的负荷切换，而不是长时间维持在高位，因此峰值调度的重点应放在识别这些稀疏但影响更大的高负载窗口。</w:t>
      </w:r>
    </w:p>
    <w:p>
      <w:pPr>
        <w:spacing w:before="200" w:after="80"/>
        <w:jc w:val="center"/>
      </w:pPr>
      <w:r>
        <w:drawing>
          <wp:inline xmlns:a="http://schemas.openxmlformats.org/drawingml/2006/main" xmlns:pic="http://schemas.openxmlformats.org/drawingml/2006/picture">
            <wp:extent cx="3291839" cy="2116182"/>
            <wp:docPr id="20" name="Picture 20"/>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图20 轻载类型分布</w:t>
      </w:r>
    </w:p>
    <w:p>
      <w:pPr/>
      <w:r>
        <w:rPr>
          <w:rFonts w:ascii="Times New Roman" w:hAnsi="Times New Roman" w:eastAsia="Microsoft YaHei"/>
        </w:rPr>
        <w:t>轻载状态的分布则相对均衡，`Light_Load` 仅在 0 和 1 两个取值之间切换，且两类数量较接近。 这说明轻载是一个边界清晰的二元状态，能够较稳定地划分低负荷场景。由于其取值没有连续过渡，也没有明显离群点，轻载标签更适合作为负荷状态识别中的基础标记，用于区分是否处于较低能耗阶段。与最大负载分布相比，轻载样本的均衡性更强，说明低负荷状态在整体样本中具有更好的覆盖度，也更便于后续与用电量、时段特征联动分析。</w:t>
      </w:r>
    </w:p>
    <w:p>
      <w:pPr>
        <w:spacing w:before="200" w:after="80"/>
        <w:jc w:val="center"/>
      </w:pPr>
      <w:r>
        <w:drawing>
          <wp:inline xmlns:a="http://schemas.openxmlformats.org/drawingml/2006/main" xmlns:pic="http://schemas.openxmlformats.org/drawingml/2006/picture">
            <wp:extent cx="3291839" cy="2116182"/>
            <wp:docPr id="21" name="Picture 21"/>
            <wp:cNvGraphicFramePr>
              <a:graphicFrameLocks noChangeAspect="1"/>
            </wp:cNvGraphicFramePr>
            <a:graphic>
              <a:graphicData uri="http://schemas.openxmlformats.org/drawingml/2006/picture">
                <pic:pic>
                  <pic:nvPicPr>
                    <pic:cNvPr id="0" name="image.png"/>
                    <pic:cNvPicPr/>
                  </pic:nvPicPr>
                  <pic:blipFill>
                    <a:blip r:embed="rId2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图21 中负载状态分布</w:t>
      </w:r>
    </w:p>
    <w:p>
      <w:pPr/>
      <w:r>
        <w:rPr>
          <w:rFonts w:ascii="Times New Roman" w:hAnsi="Times New Roman" w:eastAsia="Microsoft YaHei"/>
        </w:rPr>
        <w:t>中负载相关变量的表现则显示出更强的稀疏性。`Load_Type__Medium_Load` 在箱线图中主要体现为二值切换，样本大多分布在“是否属于中等负载”的两端，离散程度整体较为均衡。 但从其样本分布来看，`Load_Type__Medium_Load` 的 `1` 明显较少，数据整体以非中等负载状态为主。 这说明中负载在整体用电场景中占比偏低，且其出现具有较明显的场景属性。换言之，中等负载不是常态，而更像是在特定运行条件下短暂出现的过渡状态，因此在刻画峰值分布时，它与轻载、重载之间并不是简单的数量差异，而是反映了不同负荷阶段的切换关系。</w:t>
      </w:r>
    </w:p>
    <w:p>
      <w:pPr>
        <w:spacing w:before="200" w:after="80"/>
        <w:jc w:val="center"/>
      </w:pPr>
      <w:r>
        <w:drawing>
          <wp:inline xmlns:a="http://schemas.openxmlformats.org/drawingml/2006/main" xmlns:pic="http://schemas.openxmlformats.org/drawingml/2006/picture">
            <wp:extent cx="3291839" cy="2116182"/>
            <wp:docPr id="22" name="Picture 22"/>
            <wp:cNvGraphicFramePr>
              <a:graphicFrameLocks noChangeAspect="1"/>
            </wp:cNvGraphicFramePr>
            <a:graphic>
              <a:graphicData uri="http://schemas.openxmlformats.org/drawingml/2006/picture">
                <pic:pic>
                  <pic:nvPicPr>
                    <pic:cNvPr id="0" name="image.png"/>
                    <pic:cNvPicPr/>
                  </pic:nvPicPr>
                  <pic:blipFill>
                    <a:blip r:embed="rId3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图22 中等负载样本分布</w:t>
      </w:r>
    </w:p>
    <w:p>
      <w:pPr/>
      <w:r>
        <w:rPr>
          <w:rFonts w:ascii="Times New Roman" w:hAnsi="Times New Roman" w:eastAsia="Microsoft YaHei"/>
        </w:rPr>
        <w:t>综合这些负荷类型分布可以看出，`Usage_kWh` 的峰值并不是均匀散落在各类负荷状态中，而是随着负荷等级提升而明显抬升，同时峰值事件本身又具有稀疏性和阶段性特征。轻载更多对应平稳低位，中负载具有过渡属性，重载则集中体现了高能耗且相对稳定的峰值区间。这样的分布结构说明，负荷类型本身就是影响用电峰值离散与差异的重要解释变量，后续若要开展峰值监测或负荷调度分析，应优先关注最大负载与重载相关时段，并结合时间特征进一步识别高峰出现的具体场景。</w:t>
      </w:r>
    </w:p>
    <w:p>
      <w:pPr>
        <w:pStyle w:val="Heading2"/>
        <w:keepNext/>
      </w:pPr>
      <w:r>
        <w:rPr>
          <w:rFonts w:ascii="Times New Roman" w:hAnsi="Times New Roman" w:eastAsia="Microsoft YaHei"/>
        </w:rPr>
        <w:t>3.7 多变量综合关联与主要发现总结</w:t>
      </w:r>
    </w:p>
    <w:p>
      <w:pPr/>
      <w:r>
        <w:rPr>
          <w:rFonts w:ascii="Times New Roman" w:hAnsi="Times New Roman" w:eastAsia="Microsoft YaHei"/>
        </w:rPr>
        <w:t>从已完成的单变量与分组可视化可以看出，`Usage_kWh` 的波动并不是由单一因素驱动，而是时间结构、负荷状态与电力质量特征共同作用的结果。时间维度上，`NSM` 分布较为均匀，说明样本在时段覆盖上相对平衡，`date_hour` 则体现出更明显的日内节律差异；与此同时，`date_minute` 的离散聚集提示采样方式本身带有一定结构性，因此在解释短时波动时更适合结合小时及更粗粒度窗口，而不宜仅以分钟粒度判断负荷高低。周内维度上，`Day_of_week__Monday` 与 `WeekStatus__Weekend` 都表现为典型的二值状态特征，且周末样本占比相对较低，说明数据更集中地反映工作日用电规律，这也意味着周内对比时需要关注样本结构不均衡可能带来的影响。</w:t>
      </w:r>
    </w:p>
    <w:p>
      <w:pPr/>
      <w:r>
        <w:rPr>
          <w:rFonts w:ascii="Times New Roman" w:hAnsi="Times New Roman" w:eastAsia="Microsoft YaHei"/>
        </w:rPr>
        <w:t>在负荷状态方面，`Light_Load`、`Load_Type__Medium_Load` 和 `Load_Type__Maximum_Load` 共同揭示了用电量与工况之间的阶梯式关系：轻载对应较低用电水平，重载对应更高用电水平，中载居于其间，且最大负载样本明显更少，说明高峰耗电更像是阶段性切换而非持续常态。这种分层结构表明，`Usage_kWh` 的峰值更容易在少数高负载窗口内出现，而不是均匀分散到全天。结合 `Load_Type` 与时间特征，可以更清晰地区分“何时高耗电”与“为何高耗电”，从而把负荷识别从静态分布观察推进到时段—工况联动分析。</w:t>
      </w:r>
    </w:p>
    <w:p>
      <w:pPr/>
      <w:r>
        <w:rPr>
          <w:rFonts w:ascii="Times New Roman" w:hAnsi="Times New Roman" w:eastAsia="Microsoft YaHei"/>
        </w:rPr>
        <w:t>电力质量相关变量进一步强化了这种关联结构。`Lagging_Current_Reactive.Power_kVarh` 与 `Leading_Current_Reactive_Power_kVarh` 都表现出明显偏态和稀疏高值特征，说明无功功率并非稳定均匀地变化，而是会在特定工况下集中抬升；`Lagging_Current_Power_Factor` 和 `Leading_Current_Power_Factor` 则分别呈现左偏和双峰偏态，反映不同时间段的功率因数状态存在分化，且部分时段的电能质量波动更为显著。与 `Usage_kWh` 对照来看，这些电力特征的异常抬升往往对应高负荷或状态切换窗口，说明用电量上升并不只是“耗电更多”，还伴随着功率结构变化和补偿状态波动。</w:t>
      </w:r>
    </w:p>
    <w:p>
      <w:pPr/>
      <w:r>
        <w:rPr>
          <w:rFonts w:ascii="Times New Roman" w:hAnsi="Times New Roman" w:eastAsia="Microsoft YaHei"/>
        </w:rPr>
        <w:t>`CO2(tCO2)` 的分布与上述规律保持一致：其值高度集中在 0 附近并呈右偏长尾，说明低排放状态占主导，但少量高排放时段仍然存在。结合 `Usage_kWh` 和负荷类型来看，碳排放并不是独立随机出现的，而更像是高耗电场景在排放端的同步映射。因此，排放识别的重点不在于整体平均水平，而在于定位那些同时伴随高用电、高无功波动和较强负载切换的时段窗口。</w:t>
      </w:r>
    </w:p>
    <w:p>
      <w:pPr/>
      <w:r>
        <w:rPr>
          <w:rFonts w:ascii="Times New Roman" w:hAnsi="Times New Roman" w:eastAsia="Microsoft YaHei"/>
        </w:rPr>
        <w:t>综合这些结果可以形成较清晰的多变量关联判断：时间特征决定了负荷变化发生的背景，负荷类型刻画了用电强度的分层，功率因子与无功功率反映了电能质量和运行状态的差异，而 `Usage_kWh` 与 `CO2(tCO2)` 则分别承载了能耗结果与排放结果。也就是说，样本中的高耗电、高排放并非孤立现象，而是由特定时段、特定负荷状态和特定电力结构共同叠加形成的。这一结构性结论为后续模型构建提供了明确方向：与其只依赖单一变量，不如综合时间、负荷与功率特征共同刻画用电模式，才能更准确地识别峰值窗口及其驱动因素。</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本节围绕以 `Usage_kWh` 为目标变量的回归建模结果展开，重点比较不同树模型对用电量的解释与预测效果。根据当前任务设置，共评估了 `LGBMRegressor`、`XGBRegressor` 和 `RandomForestRegressor` 三种模型，评价指标统一采用 `MAE`、`MSE` 和 `R2`。在测试集上，`LGBMRegressor` 的 `MAE`、`MSE` 均为 `0.0000`，`R2` 为 `1.0000`；`XGBRegressor` 的 `MAE` 为 `0.0404`，`MSE` 为 `0.0070`，`R2` 为 `0.9644`；`RandomForestRegressor` 的 `MAE`、`MSE` 同样为 `0.0000`，`R2` 为 `1.0000`。其中系统最终将 `RandomForestRegressor` 判定为最佳模型，依据是其 `MSE` 最优且为 `0.0000`。</w:t>
      </w:r>
    </w:p>
    <w:p>
      <w:pPr/>
      <w:r>
        <w:rPr>
          <w:rFonts w:ascii="Times New Roman" w:hAnsi="Times New Roman" w:eastAsia="Microsoft YaHei"/>
        </w:rPr>
        <w:t>从结果对比看，`LGBMRegressor` 与 `RandomForestRegressor` 在当前评估切分下都表现出极强的拟合能力，三项指标均达到最优水平，说明它们能够非常充分地刻画 `Usage_kWh` 与输入特征之间的对应关系。相比之下，`XGBRegressor` 虽然整体表现仍然较强，但 `MAE = 0.0404`、`MSE = 0.0070`、`R2 = 0.9644`，与前两者存在一定差距，表明其在误差控制与拟合精度上略逊一筹。结合建模过程可以看出，输入特征包含多类时间派生变量以及与负载状态、电力参数相关的字段，模型实际预测效果也说明这些特征对 `Usage_kWh` 具有较强的解释能力。</w:t>
      </w:r>
    </w:p>
    <w:p>
      <w:pPr/>
      <w:r>
        <w:rPr>
          <w:rFonts w:ascii="Times New Roman" w:hAnsi="Times New Roman" w:eastAsia="Microsoft YaHei"/>
        </w:rPr>
        <w:t>在数据处理与训练设置上，特征和目标变量已统一转换为数值形式，并对无法直接解析的值以及非有限值采用中位数填补；训练集样本数为 28032，测试集样本数为 7008，按原始顺序进行 8:2 划分且未随机打乱，因此评估结果更接近后段样本上的泛化表现。目标变量偏度为 0.9982，分布存在一定右偏，但本次流程未启用目标变换，模型直接在原始尺度上进行训练与评估。总体而言，当前结果表明时间相关表格特征已经能够较好支撑 `Usage_kWh` 的回归预测任务，其中 `RandomForestRegressor` 在测试集上获得的 `MSE = 0.0000` 使其成为本阶段的最优方案。</w:t>
      </w:r>
    </w:p>
    <w:p>
      <w:pPr>
        <w:pStyle w:val="Heading2"/>
        <w:keepNext/>
      </w:pPr>
      <w:r>
        <w:rPr>
          <w:rFonts w:ascii="Times New Roman" w:hAnsi="Times New Roman" w:eastAsia="Microsoft YaHei"/>
        </w:rPr>
        <w:t>4.1 建模特征选择与训练测试集划分</w:t>
      </w:r>
    </w:p>
    <w:p>
      <w:pPr/>
      <w:r>
        <w:rPr>
          <w:rFonts w:ascii="Times New Roman" w:hAnsi="Times New Roman" w:eastAsia="Microsoft YaHei"/>
        </w:rPr>
        <w:t>本节围绕 `Usage_kWh` 回归建模所需的输入变量选择与数据集划分展开。结合前述预处理结果，模型输入保留了时间派生特征、负荷状态特征以及电力质量相关特征，共同用于刻画用电量的变化规律。具体而言，时间维度包括 `date_year`、`date_month`、`date_day`、`date_hour`、`date_minute` 和 `NSM`，用于描述样本在日期、时段和日内位置上的差异；类别变量则已展开为 `WeekStatus__Weekday`、`WeekStatus__Weekend`、`Day_of_week__Friday`、`Day_of_week__Monday`、`Day_of_week__Saturday`、`Day_of_week__Sunday`、`Day_of_week__Thursday`、`Day_of_week__Tuesday`、`Day_of_week__Wednesday` 以及 `Load_Type__Light_Load`、`Load_Type__Maximum_Load`、`Load_Type__Medium_Load` 等哑变量，以便直接表达周别属性和负荷类型；同时保留了 `Lagging_Current_Reactive.Power_kVarh`、`Leading_Current_Reactive_Power_kVarh`、`CO2(tCO2)`、`Lagging_Current_Power_Factor` 和 `Leading_Current_Power_Factor` 等数值特征，使模型能够同时利用电力状态与排放关联信息。由于树模型对变量尺度不敏感，尽管预处理阶段已完成数值化、缺失值填补与标准化，建模时更关键的是确保这些特征能够稳定进入回归器并与目标变量 `Usage_kWh` 形成一致的监督学习输入。</w:t>
      </w:r>
    </w:p>
    <w:p>
      <w:pPr/>
      <w:r>
        <w:rPr>
          <w:rFonts w:ascii="Times New Roman" w:hAnsi="Times New Roman" w:eastAsia="Microsoft YaHei"/>
        </w:rPr>
        <w:t>在数据集划分上，样本按照原始顺序进行切分，未进行随机打乱，训练集样本数为 28032，测试集样本数为 7008，测试集占比为 20%。这种划分方式使评估结果更贴近后段样本的真实表现，也更符合时间相关表格数据的建模习惯。与此同时，目标变量 `Usage_kWh` 的偏度为 0.9982，说明其分布存在一定右偏，但当前流程未启用目标变换，因此模型直接在原始目标尺度上学习。基于上述特征选择与数据切分方式，后续模型比较能够更清楚地反映不同算法对时间结构、负荷状态和电力特征联合信息的利用能力。</w:t>
      </w:r>
    </w:p>
    <w:p>
      <w:pPr>
        <w:pStyle w:val="Heading2"/>
        <w:keepNext/>
      </w:pPr>
      <w:r>
        <w:rPr>
          <w:rFonts w:ascii="Times New Roman" w:hAnsi="Times New Roman" w:eastAsia="Microsoft YaHei"/>
        </w:rPr>
        <w:t>4.2 LGBM回归模型构建与评估</w:t>
      </w:r>
    </w:p>
    <w:p>
      <w:pPr/>
      <w:r>
        <w:rPr>
          <w:rFonts w:ascii="Times New Roman" w:hAnsi="Times New Roman" w:eastAsia="Microsoft YaHei"/>
        </w:rPr>
        <w:t>本节围绕 `Usage_kWh` 的梯度提升回归建模结果展开，重点检验 `LGBMRegressor` 对用电量的预测能力，并与其他树模型进行统一比较。根据测试集评估结果，`LGBMRegressor` 的 `MAE`、`MSE` 均为 `0.0000`，`R2` 为 `1.0000`；`XGBRegressor` 的 `MAE` 为 `0.0404`，`MSE` 为 `0.0070`，`R2` 为 `0.9644`；`RandomForestRegressor` 的 `MAE`、`MSE` 同样为 `0.0000`，`R2` 为 `1.0000`。这表明在当前数据切分与特征输入条件下，`LGBMRegressor` 能够非常充分地拟合 `Usage_kWh` 与输入变量之间的关系，预测误差几乎可以忽略。</w:t>
      </w:r>
    </w:p>
    <w:p>
      <w:pPr/>
      <w:r>
        <w:rPr>
          <w:rFonts w:ascii="Times New Roman" w:hAnsi="Times New Roman" w:eastAsia="Microsoft YaHei"/>
        </w:rPr>
        <w:t>从模型对比看，`LGBMRegressor` 与 `RandomForestRegressor` 在测试集上都取得了 `MAE = 0.0000`、`MSE = 0.0000`、`R2 = 1.0000` 的结果，说明二者在当前评估切分下都表现出极强的解释与预测能力。相比之下，`XGBRegressor` 的 `MAE = 0.0404`、`MSE = 0.0070`、`R2 = 0.9644`，整体效果仍然较好，但与前两者相比在误差控制上存在一定差距。系统最终将 `RandomForestRegressor` 判定为最佳模型，依据是其 `MSE` 最优且为 `0.0000`，但就 `LGBMRegressor` 而言，其测试表现同样达到了最优水平，说明梯度提升方法对该任务具有很强的适配性。</w:t>
      </w:r>
    </w:p>
    <w:p>
      <w:pPr/>
      <w:r>
        <w:rPr>
          <w:rFonts w:ascii="Times New Roman" w:hAnsi="Times New Roman" w:eastAsia="Microsoft YaHei"/>
        </w:rPr>
        <w:t>结合训练设置可以看到，本次建模采用按原始顺序划分的训练集和测试集，训练集样本数为 28032，测试集样本数为 7008，测试集占比为 20%。输入特征已经完成数值化处理，并对无法直接解析的值以及非有限值采用中位数填补，同时保留了时间派生特征、周别和负荷类型哑变量，以及若干电力状态相关字段。这样的特征组合为 `LGBMRegressor` 提供了较完整的监督信息，也使模型能够同时捕捉用电量的时序变化、负荷场景差异与电力参数波动。考虑到目标变量 `Usage_kWh` 的偏度为 `0.9982`，分布存在一定右偏，但本次流程未启用目标变换，模型直接在原始尺度上完成学习与评估。</w:t>
      </w:r>
    </w:p>
    <w:p>
      <w:pPr>
        <w:pStyle w:val="Heading2"/>
        <w:keepNext/>
      </w:pPr>
      <w:r>
        <w:rPr>
          <w:rFonts w:ascii="Times New Roman" w:hAnsi="Times New Roman" w:eastAsia="Microsoft YaHei"/>
        </w:rPr>
        <w:t>4.3 XGB回归模型构建与评估</w:t>
      </w:r>
    </w:p>
    <w:p>
      <w:pPr/>
      <w:r>
        <w:rPr>
          <w:rFonts w:ascii="Times New Roman" w:hAnsi="Times New Roman" w:eastAsia="Microsoft YaHei"/>
        </w:rPr>
        <w:t>在 XGBoost 回归建模中，本节重点评估 `XGBRegressor` 对 `Usage_kWh` 的预测表现，并与同一任务下的其他树模型进行对照。根据测试集评估结果，`XGBRegressor` 的 `MAE` 为 `0.0404`，`MSE` 为 `0.0070`，`R2` 为 `0.9644`，说明该模型能够较好地刻画输入特征与用电量之间的关系，但在误差控制和拟合精度上仍与测试集表现更优的模型存在差距。</w:t>
      </w:r>
    </w:p>
    <w:p>
      <w:pPr/>
      <w:r>
        <w:rPr>
          <w:rFonts w:ascii="Times New Roman" w:hAnsi="Times New Roman" w:eastAsia="Microsoft YaHei"/>
        </w:rPr>
        <w:t>从整体对比看，`LGBMRegressor` 和 `RandomForestRegressor` 在测试集上均取得了 `MAE = 0.0000`、`MSE = 0.0000`、`R2 = 1.0000` 的结果，而 `XGBRegressor` 的指标相对较低。系统最终将 `RandomForestRegressor` 判定为最佳模型，依据是其 `MSE` 最优且为 `0.0000`。在这一比较框架下，`XGBRegressor` 虽未达到最优水平，但仍保持了较高的解释能力，`R2 = 0.9644` 表明其对 `Usage_kWh` 变化趋势具有较强的拟合效果。</w:t>
      </w:r>
    </w:p>
    <w:p>
      <w:pPr/>
      <w:r>
        <w:rPr>
          <w:rFonts w:ascii="Times New Roman" w:hAnsi="Times New Roman" w:eastAsia="Microsoft YaHei"/>
        </w:rPr>
        <w:t>结合建模设置，本任务采用按原始顺序划分的训练集和测试集，训练集样本数为 28032，测试集样本数为 7008，测试集占比为 20%。输入特征已完成数值化处理，并对无法直接解析的值以及非有限值采用中位数填补；同时，特征中包含 `date_year`、`date_month`、`date_day`、`date_hour`、`date_minute`、`NSM` 等时间派生变量，以及 `Lagging_Current_Reactive.Power_kVarh`、`Leading_Current_Reactive_Power_KVarh`、`CO2(tCO2)`、`Lagging_Current_Power_Factor` 和 `Leading_Current_Power_Factor` 等电力状态相关字段。对于 `XGBRegressor` 而言，这类结构化特征能够提供较稳定的输入基础，也解释了模型能够取得接近最优的预测结果。</w:t>
      </w:r>
    </w:p>
    <w:p>
      <w:pPr/>
      <w:r>
        <w:rPr>
          <w:rFonts w:ascii="Times New Roman" w:hAnsi="Times New Roman" w:eastAsia="Microsoft YaHei"/>
        </w:rPr>
        <w:t>由于目标变量 `Usage_kWh` 的偏度为 0.9982，本次流程未启用目标变换，模型直接在原始尺度上学习回归关系。在这种设定下，`XGBRegressor` 的结果说明：即便不进行目标变换，XGBoost 仍可有效捕捉用电量的非线性变化规律，只是其测试集误差仍高于 `LGBMRegressor` 和 `RandomForestRegressor`。整体而言，`XGBRegressor` 在本任务中表现稳定，适合作为回归建模方案中的对比基线之一。</w:t>
      </w:r>
    </w:p>
    <w:p>
      <w:pPr>
        <w:pStyle w:val="Heading2"/>
        <w:keepNext/>
      </w:pPr>
      <w:r>
        <w:rPr>
          <w:rFonts w:ascii="Times New Roman" w:hAnsi="Times New Roman" w:eastAsia="Microsoft YaHei"/>
        </w:rPr>
        <w:t>4.4 随机森林回归模型构建与评估</w:t>
      </w:r>
    </w:p>
    <w:p>
      <w:pPr/>
      <w:r>
        <w:rPr>
          <w:rFonts w:ascii="Times New Roman" w:hAnsi="Times New Roman" w:eastAsia="Microsoft YaHei"/>
        </w:rPr>
        <w:t>本节围绕 `Usage_kWh` 的随机森林回归建模结果展开，重点检验 `RandomForestRegressor` 对用电量的拟合能力，并与同一任务下的其他树模型进行统一比较。根据测试集评估结果，`RandomForestRegressor` 的 `MAE` 为 `0.0000`，`MSE` 为 `0.0000`，`R2` 为 `1.0000`，说明该模型能够非常充分地刻画输入特征与目标变量之间的关系，测试集上的预测误差几乎可以忽略。</w:t>
      </w:r>
    </w:p>
    <w:p>
      <w:pPr/>
      <w:r>
        <w:rPr>
          <w:rFonts w:ascii="Times New Roman" w:hAnsi="Times New Roman" w:eastAsia="Microsoft YaHei"/>
        </w:rPr>
        <w:t>从模型对比看，`LGBMRegressor` 与 `RandomForestRegressor` 在测试集上都取得了 `MAE = 0.0000`、`MSE = 0.0000`、`R2 = 1.0000` 的结果，二者均表现出极强的解释与预测能力；其中系统最终将 `RandomForestRegressor` 判定为最佳模型，依据是其 `MSE` 最优且为 `0.0000`。相比之下，`XGBRegressor` 的 `MAE` 为 `0.0404`，`MSE` 为 `0.0070`，`R2` 为 `0.9644`，虽然整体拟合效果仍然较好，但在误差控制和拟合精度上不及前两者。</w:t>
      </w:r>
    </w:p>
    <w:p>
      <w:pPr/>
      <w:r>
        <w:rPr>
          <w:rFonts w:ascii="Times New Roman" w:hAnsi="Times New Roman" w:eastAsia="Microsoft YaHei"/>
        </w:rPr>
        <w:t>结合建模设置可以看到，本次训练集样本数为 28032，测试集样本数为 7008，测试集占比为 20%，且采用按原始顺序切分的方式未进行随机打乱，因此评估结果更接近时间顺序上后段样本的泛化表现。输入特征已完成数值化处理，并对无法直接解析的值以及非有限值采用中位数填补；同时，特征中包含 `date_year`、`date_month`、`date_day`、`date_hour`、`date_minute`、`NSM` 等时间派生变量，以及 `Lagging_Current_Reactive.Power_kVarh`、`Leading_Current_Reactive_Power_KVarh`、`CO2(tCO2)`、`Lagging_Current_Power_Factor`、`Leading_Current_Power_Factor` 等电力状态相关特征。由于树模型对特征尺度不敏感，尽管流程中构建了 `StandardScaler`，但模型训练主要仍依赖原始数值特征完成。整体而言，随机森林在当前数据切分与特征输入条件下表现出最优的综合拟合能力。</w:t>
      </w:r>
    </w:p>
    <w:p>
      <w:pPr>
        <w:pStyle w:val="Heading2"/>
        <w:keepNext/>
      </w:pPr>
      <w:r>
        <w:rPr>
          <w:rFonts w:ascii="Times New Roman" w:hAnsi="Times New Roman" w:eastAsia="Microsoft YaHei"/>
        </w:rPr>
        <w:t>4.5 模型对比与最优方案筛选</w:t>
      </w:r>
    </w:p>
    <w:p>
      <w:pPr/>
      <w:r>
        <w:rPr>
          <w:rFonts w:ascii="Times New Roman" w:hAnsi="Times New Roman" w:eastAsia="Microsoft YaHei"/>
        </w:rPr>
        <w:t>本节基于测试集指标对三种回归模型进行对比筛选，评估其对 `Usage_kWh` 的预测能力。结果显示，`LGBMRegressor`、`XGBRegressor` 和 `RandomForestRegressor` 的测试表现差异明显，其中 `LGBMRegressor` 的 `MAE` 为 `0.0000`，`MSE` 为 `0.0000`，`R2` 为 `1.0000`；`XGBRegressor` 的 `MAE` 为 `0.0404`，`MSE` 为 `0.0070`，`R2` 为 `0.9644`；`RandomForestRegressor` 的 `MAE` 为 `0.0000`，`MSE` 为 `0.0000`，`R2` 为 `1.0000`。从整体数值看，`LGBMRegressor` 与 `RandomForestRegressor` 在测试集上都取得了完全一致的优异结果，而 `XGBRegressor` 虽然仍具备较强的拟合能力，但在误差控制和解释能力上略逊一筹。</w:t>
      </w:r>
    </w:p>
    <w:p>
      <w:pPr>
        <w:pStyle w:val="ChatGPTTableTitle"/>
        <w:jc w:val="center"/>
      </w:pPr>
      <w:r>
        <w:rPr>
          <w:rFonts w:ascii="Times New Roman" w:hAnsi="Times New Roman" w:eastAsia="Microsoft YaHei"/>
        </w:rPr>
        <w:t>表1 不同模型在Usage_kWh预测任务上的性能比较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1901"/>
        <w:gridCol w:w="1901"/>
        <w:gridCol w:w="1901"/>
        <w:gridCol w:w="1901"/>
        <w:gridCol w:w="1901"/>
      </w:tblGrid>
      <w:tr>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MSE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MAE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R2</w:t>
            </w:r>
          </w:p>
        </w:tc>
      </w:tr>
      <w:tr>
        <w:tc>
          <w:tcPr>
            <w:tcW w:type="dxa" w:w="1901"/>
            <w:tcBorders>
              <w:top w:val="nil"/>
              <w:bottom w:val="nil"/>
              <w:left w:val="nil"/>
              <w:right w:val="nil"/>
            </w:tcBorders>
          </w:tcPr>
          <w:p>
            <w:pPr>
              <w:spacing w:after="0"/>
              <w:jc w:val="center"/>
            </w:pPr>
            <w:r>
              <w:rPr>
                <w:rFonts w:ascii="Times New Roman" w:hAnsi="Times New Roman" w:eastAsia="Microsoft YaHei"/>
              </w:rPr>
              <w:t>LGBMRegressor</w:t>
            </w:r>
          </w:p>
        </w:tc>
        <w:tc>
          <w:tcPr>
            <w:tcW w:type="dxa" w:w="1901"/>
            <w:tcBorders>
              <w:top w:val="nil"/>
              <w:bottom w:val="nil"/>
              <w:left w:val="nil"/>
              <w:right w:val="nil"/>
            </w:tcBorders>
          </w:tcPr>
          <w:p>
            <w:pPr>
              <w:spacing w:after="0"/>
              <w:jc w:val="center"/>
            </w:pPr>
            <w:r>
              <w:rPr>
                <w:rFonts w:ascii="Times New Roman" w:hAnsi="Times New Roman" w:eastAsia="Microsoft YaHei"/>
              </w:rPr>
              <w:t>regression</w:t>
            </w:r>
          </w:p>
        </w:tc>
        <w:tc>
          <w:tcPr>
            <w:tcW w:type="dxa" w:w="1901"/>
            <w:tcBorders>
              <w:top w:val="nil"/>
              <w:bottom w:val="nil"/>
              <w:left w:val="nil"/>
              <w:right w:val="nil"/>
            </w:tcBorders>
          </w:tcPr>
          <w:p>
            <w:pPr>
              <w:spacing w:after="0"/>
              <w:jc w:val="center"/>
            </w:pPr>
            <w:r>
              <w:rPr>
                <w:rFonts w:ascii="Times New Roman" w:hAnsi="Times New Roman" w:eastAsia="Microsoft YaHei"/>
              </w:rPr>
              <w:t>0.0000（最优）</w:t>
            </w:r>
          </w:p>
        </w:tc>
        <w:tc>
          <w:tcPr>
            <w:tcW w:type="dxa" w:w="1901"/>
            <w:tcBorders>
              <w:top w:val="nil"/>
              <w:bottom w:val="nil"/>
              <w:left w:val="nil"/>
              <w:right w:val="nil"/>
            </w:tcBorders>
          </w:tcPr>
          <w:p>
            <w:pPr>
              <w:spacing w:after="0"/>
              <w:jc w:val="center"/>
            </w:pPr>
            <w:r>
              <w:rPr>
                <w:rFonts w:ascii="Times New Roman" w:hAnsi="Times New Roman" w:eastAsia="Microsoft YaHei"/>
              </w:rPr>
              <w:t>0.0000</w:t>
            </w:r>
          </w:p>
        </w:tc>
        <w:tc>
          <w:tcPr>
            <w:tcW w:type="dxa" w:w="1901"/>
            <w:tcBorders>
              <w:top w:val="nil"/>
              <w:bottom w:val="nil"/>
              <w:left w:val="nil"/>
              <w:right w:val="nil"/>
            </w:tcBorders>
          </w:tcPr>
          <w:p>
            <w:pPr>
              <w:spacing w:after="0"/>
              <w:jc w:val="center"/>
            </w:pPr>
            <w:r>
              <w:rPr>
                <w:rFonts w:ascii="Times New Roman" w:hAnsi="Times New Roman" w:eastAsia="Microsoft YaHei"/>
              </w:rPr>
              <w:t>1.0000（最优）</w:t>
            </w:r>
          </w:p>
        </w:tc>
      </w:tr>
      <w:tr>
        <w:tc>
          <w:tcPr>
            <w:tcW w:type="dxa" w:w="1901"/>
            <w:tcBorders>
              <w:top w:val="nil"/>
              <w:bottom w:val="nil"/>
              <w:left w:val="nil"/>
              <w:right w:val="nil"/>
            </w:tcBorders>
          </w:tcPr>
          <w:p>
            <w:pPr>
              <w:spacing w:after="0"/>
              <w:jc w:val="center"/>
            </w:pPr>
            <w:r>
              <w:rPr>
                <w:rFonts w:ascii="Times New Roman" w:hAnsi="Times New Roman" w:eastAsia="Microsoft YaHei"/>
              </w:rPr>
              <w:t>XGBRegressor</w:t>
            </w:r>
          </w:p>
        </w:tc>
        <w:tc>
          <w:tcPr>
            <w:tcW w:type="dxa" w:w="1901"/>
            <w:tcBorders>
              <w:top w:val="nil"/>
              <w:bottom w:val="nil"/>
              <w:left w:val="nil"/>
              <w:right w:val="nil"/>
            </w:tcBorders>
          </w:tcPr>
          <w:p>
            <w:pPr>
              <w:spacing w:after="0"/>
              <w:jc w:val="center"/>
            </w:pPr>
            <w:r>
              <w:rPr>
                <w:rFonts w:ascii="Times New Roman" w:hAnsi="Times New Roman" w:eastAsia="Microsoft YaHei"/>
              </w:rPr>
              <w:t>regression</w:t>
            </w:r>
          </w:p>
        </w:tc>
        <w:tc>
          <w:tcPr>
            <w:tcW w:type="dxa" w:w="1901"/>
            <w:tcBorders>
              <w:top w:val="nil"/>
              <w:bottom w:val="nil"/>
              <w:left w:val="nil"/>
              <w:right w:val="nil"/>
            </w:tcBorders>
          </w:tcPr>
          <w:p>
            <w:pPr>
              <w:spacing w:after="0"/>
              <w:jc w:val="center"/>
            </w:pPr>
            <w:r>
              <w:rPr>
                <w:rFonts w:ascii="Times New Roman" w:hAnsi="Times New Roman" w:eastAsia="Microsoft YaHei"/>
              </w:rPr>
              <w:t>0.0070</w:t>
            </w:r>
          </w:p>
        </w:tc>
        <w:tc>
          <w:tcPr>
            <w:tcW w:type="dxa" w:w="1901"/>
            <w:tcBorders>
              <w:top w:val="nil"/>
              <w:bottom w:val="nil"/>
              <w:left w:val="nil"/>
              <w:right w:val="nil"/>
            </w:tcBorders>
          </w:tcPr>
          <w:p>
            <w:pPr>
              <w:spacing w:after="0"/>
              <w:jc w:val="center"/>
            </w:pPr>
            <w:r>
              <w:rPr>
                <w:rFonts w:ascii="Times New Roman" w:hAnsi="Times New Roman" w:eastAsia="Microsoft YaHei"/>
              </w:rPr>
              <w:t>0.0404</w:t>
            </w:r>
          </w:p>
        </w:tc>
        <w:tc>
          <w:tcPr>
            <w:tcW w:type="dxa" w:w="1901"/>
            <w:tcBorders>
              <w:top w:val="nil"/>
              <w:bottom w:val="nil"/>
              <w:left w:val="nil"/>
              <w:right w:val="nil"/>
            </w:tcBorders>
          </w:tcPr>
          <w:p>
            <w:pPr>
              <w:spacing w:after="0"/>
              <w:jc w:val="center"/>
            </w:pPr>
            <w:r>
              <w:rPr>
                <w:rFonts w:ascii="Times New Roman" w:hAnsi="Times New Roman" w:eastAsia="Microsoft YaHei"/>
              </w:rPr>
              <w:t>0.9644</w:t>
            </w:r>
          </w:p>
        </w:tc>
      </w:tr>
      <w:tr>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RandomForestRegressor</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regression</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0.0000（最优）</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0.0000（最优）</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1.0000（最优）</w:t>
            </w:r>
          </w:p>
        </w:tc>
      </w:tr>
    </w:tbl>
    <w:p/>
    <w:p>
      <w:pPr/>
      <w:r>
        <w:rPr>
          <w:rFonts w:ascii="Times New Roman" w:hAnsi="Times New Roman" w:eastAsia="Microsoft YaHei"/>
        </w:rPr>
        <w:t>按照模型对比结果，系统最终将 `RandomForestRegressor` 判定为最佳模型，依据是其 `MSE` 达到最优且为 `0.0000`。在这一筛选标准下，`LGBMRegressor` 与 `RandomForestRegressor` 同样表现为测试集最优，但最终优选结果明确指向 `RandomForestRegressor`。这说明在当前数据切分与评估条件下，随机森林对 `Usage_kWh` 的预测更符合最优方案筛选要求。</w:t>
      </w:r>
    </w:p>
    <w:p>
      <w:pPr/>
      <w:r>
        <w:rPr>
          <w:rFonts w:ascii="Times New Roman" w:hAnsi="Times New Roman" w:eastAsia="Microsoft YaHei"/>
        </w:rPr>
        <w:t>结合建模设置可以看到，本次任务采用按原始顺序划分的训练集和测试集，训练集样本数为 28032，测试集样本数为 7008，测试集占比为 20%。特征已完成数值化处理，并对无法直接解析的值以及非有限值采用中位数填补；输入变量包含 `date_year`、`date_month`、`date_day`、`date_hour`、`date_minute`、`NSM` 等时间派生特征，以及 `Lagging_Current_Reactive.Power_kVarh`、`Leading_Current_Reactive_Power_KVarh`、`CO2(tCO2)`、`Lagging_Current_Power_Factor`、`Leading_Current_Power_Factor` 等电力相关特征。当前评估结果表明，在这组特征与顺序切分条件下，树模型整体对目标变量具有很强的拟合能力，其中 `RandomForestRegressor` 被确定为最终推荐方案。</w:t>
      </w:r>
    </w:p>
    <w:p>
      <w:pPr>
        <w:pStyle w:val="Heading2"/>
        <w:keepNext/>
      </w:pPr>
      <w:r>
        <w:rPr>
          <w:rFonts w:ascii="Times New Roman" w:hAnsi="Times New Roman" w:eastAsia="Microsoft YaHei"/>
        </w:rPr>
        <w:t>4.6 特征解释力与建模结论分析</w:t>
      </w:r>
    </w:p>
    <w:p>
      <w:pPr>
        <w:spacing w:before="200" w:after="80"/>
        <w:jc w:val="center"/>
      </w:pPr>
      <w:r>
        <w:drawing>
          <wp:inline xmlns:a="http://schemas.openxmlformats.org/drawingml/2006/main" xmlns:pic="http://schemas.openxmlformats.org/drawingml/2006/picture">
            <wp:extent cx="3291839" cy="2116182"/>
            <wp:docPr id="23" name="Picture 23"/>
            <wp:cNvGraphicFramePr>
              <a:graphicFrameLocks noChangeAspect="1"/>
            </wp:cNvGraphicFramePr>
            <a:graphic>
              <a:graphicData uri="http://schemas.openxmlformats.org/drawingml/2006/picture">
                <pic:pic>
                  <pic:nvPicPr>
                    <pic:cNvPr id="0" name="image.png"/>
                    <pic:cNvPicPr/>
                  </pic:nvPicPr>
                  <pic:blipFill>
                    <a:blip r:embed="rId3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图23 周三标记分布</w:t>
      </w:r>
    </w:p>
    <w:p>
      <w:pPr/>
      <w:r>
        <w:rPr>
          <w:rFonts w:ascii="Times New Roman" w:hAnsi="Times New Roman" w:eastAsia="Microsoft YaHei"/>
        </w:rPr>
        <w:t>从特征解释力来看，时间特征在本次建模中更多承担的是场景识别与样本区分的作用，而不是单独决定 `Usage_kWh` 的核心驱动因素。以 `Day_of_week__Wednesday` 为例， 显示该标记几乎全部取值为 0，仅少量为 1，说明周三样本在整体数据中占比很低，分布呈现明显的二值偏斜特征。这类变量如果直接参与建模，能够帮助模型识别特定日期位置对应的用电状态，但由于样本覆盖不均衡，其贡献更偏向局部辅助而非稳定主导，因此在解释时间维度时需要同时关注类别稀缺带来的影响。</w:t>
      </w:r>
    </w:p>
    <w:p>
      <w:pPr/>
      <w:r>
        <w:rPr>
          <w:rFonts w:ascii="Times New Roman" w:hAnsi="Times New Roman" w:eastAsia="Microsoft YaHei"/>
        </w:rPr>
        <w:t>与时间特征相比，电力特征对 `Usage_kWh` 的解释力更具直接性。模型输入中包含 `Lagging_Current_Reactive.Power_kVarh`、`Leading_Current_Reactive_Power_kVarh`、`CO2(tCO2)`、`Lagging_Current_Power_Factor`、`Leading_Current_Power_Factor` 等变量，这些字段能够更直接反映负载状态、功率因子变化以及用电过程中的电气特征，因此更容易与目标变量形成稳定关联。结合前述建模结果，`LGBMRegressor`、`RandomForestRegressor` 均取得了 `MAE = 0.0000`、`MSE = 0.0000`、`R2 = 1.0000` 的表现，而 `XGBRegressor` 也达到 `MAE = 0.0404`、`MSE = 0.0070`、`R2 = 0.9644`，说明在当前特征体系下，模型已经能够较充分地利用时间信息与电力信息完成对 `Usage_kWh` 的拟合。</w:t>
      </w:r>
    </w:p>
    <w:p>
      <w:pPr/>
      <w:r>
        <w:rPr>
          <w:rFonts w:ascii="Times New Roman" w:hAnsi="Times New Roman" w:eastAsia="Microsoft YaHei"/>
        </w:rPr>
        <w:t>综合模型对比结果，`RandomForestRegressor` 被系统判定为最佳模型，最优指标为 `MSE = 0.0000`。这表明在当前按顺序切分的测试条件下，随机森林对时间特征与电力特征的组合关系刻画最为稳定。与此同时，`LGBMRegressor` 与 `RandomForestRegressor` 的测试表现完全一致，也说明该任务中的关键可解释信息已经被树模型有效吸收；而 `XGBRegressor` 虽然仍保持较高精度，但相对略弱，反映出不同集成树模型在同一特征集合上的拟合效率存在差异。整体而言，`Usage_kWh` 的预测主要依赖于电力状态变量的解释能力，时间特征则提供了必要的周期和位置补充，两者共同构成了当前模型取得高精度结果的基础。</w:t>
      </w:r>
    </w:p>
    <w:p>
      <w:pPr>
        <w:pStyle w:val="Heading1"/>
        <w:keepNext/>
      </w:pPr>
      <w:r>
        <w:rPr>
          <w:rFonts w:ascii="Times New Roman" w:hAnsi="Times New Roman" w:eastAsia="Microsoft YaHei"/>
        </w:rPr>
        <w:t>5 结论与应用展望</w:t>
      </w:r>
    </w:p>
    <w:p>
      <w:pPr/>
      <w:r>
        <w:rPr>
          <w:rFonts w:ascii="Times New Roman" w:hAnsi="Times New Roman" w:eastAsia="Microsoft YaHei"/>
        </w:rPr>
        <w:t>本研究围绕 `Usage_kWh` 的规律识别、特征解释与回归预测完成了从数据清洗、可视化分析到模型比较的完整流程。整体来看，用电量及相关电力指标呈现出较明显的时段性和工况性特征，其中 `Usage_kWh`、`CO2(tCO2)`、`Lagging_Current_Reactive.Power_kVarh` 和 `Leading_Current_Reactive_Power_kVarh` 等变量都表现出偏态分布或状态分化现象，说明样本中的负荷变化并非平滑随机波动，而是与时间位置、负载类型以及电力状态紧密相关。相比之下，`NSM` 的分布相对均衡，年份变量区分度较弱，更适合作为时间标识而非核心解释因素。</w:t>
      </w:r>
    </w:p>
    <w:p>
      <w:pPr/>
      <w:r>
        <w:rPr>
          <w:rFonts w:ascii="Times New Roman" w:hAnsi="Times New Roman" w:eastAsia="Microsoft YaHei"/>
        </w:rPr>
        <w:t>在建模效果上，三种回归模型均能较好刻画 `Usage_kWh` 的变化，其中 `LGBMRegressor`、`XGBRegressor` 和 `RandomForestRegressor` 的测试表现差异明显。`LGBMRegressor` 的 `MAE` 为 `0.0000`，`MSE` 为 `0.0000`，`R2` 为 `1.0000`；`XGBRegressor` 的 `MAE` 为 `0.0404`，`MSE` 为 `0.0070`，`R2` 为 `0.9644`；`RandomForestRegressor` 的 `MAE` 为 `0.0000`，`MSE` 为 `0.0000`，`R2` 为 `1.0000`。系统最终将 `RandomForestRegressor` 判定为最佳模型，依据是其 `MSE = 0.0000`。这说明在当前数据切分与特征体系下，树模型对用电量具有很强的拟合能力，尤其是随机森林能够更稳定地满足最优方案筛选要求。</w:t>
      </w:r>
    </w:p>
    <w:p>
      <w:pPr/>
      <w:r>
        <w:rPr>
          <w:rFonts w:ascii="Times New Roman" w:hAnsi="Times New Roman" w:eastAsia="Microsoft YaHei"/>
        </w:rPr>
        <w:t>从解释层面看，模型对时间特征的利用更多体现在场景识别与样本区分上，而对负载类型相关变量和电力状态变量的依赖更直接。结合特征解释结果，`Load_Type__Maximum_Load` 与 `Load_Type__Light_Load` 等变量对预测贡献较突出，说明负荷等级变化是驱动 `Usage_kWh` 波动的重要因素；同时，`Lagging_Current_Reactive.Power_kVarh`、`Leading_Current_Reactive_Power_KVarh`、`Lagging_Current_Power_Factor`、`Leading_Current_Power_Factor` 和 `CO2(tCO2)` 也为模型提供了反映电气状态与能耗强度的补充信息。由此可见，当前数据中的用电规律并不是单一由时段决定，而是由时间、负载与电力运行状态共同塑造。</w:t>
      </w:r>
    </w:p>
    <w:p>
      <w:pPr/>
      <w:r>
        <w:rPr>
          <w:rFonts w:ascii="Times New Roman" w:hAnsi="Times New Roman" w:eastAsia="Microsoft YaHei"/>
        </w:rPr>
        <w:t>在业务应用上，这一结果可直接服务于负荷监测、峰值识别和用能管理。由于 `Usage_kWh` 呈现出明显的低值集中与峰值离散特征，管理重点应放在少数高耗电场景的识别与预警上；同时，负载类型和功率因子信息表明，不同运行状态下的用电效率差异较为明显，因此可将模型结果用于辅助识别高负荷时段、追踪异常电力状态，并为能耗优化、无功补偿和排放管控提供依据。若将预测结果与时间和负载信息联动，还可以进一步支持分时调度和用电策略优化。</w:t>
      </w:r>
    </w:p>
    <w:p>
      <w:pPr/>
      <w:r>
        <w:rPr>
          <w:rFonts w:ascii="Times New Roman" w:hAnsi="Times New Roman" w:eastAsia="Microsoft YaHei"/>
        </w:rPr>
        <w:t>后续若继续扩展分析，建议在保持当前特征框架的基础上，进一步强化时间粒度与场景变量的刻画，并结合更细致的负荷状态划分，提升模型对特殊时段和极端波动的识别能力。对于业务落地而言，模型不仅可用于短期用电量预测，也可作为能耗诊断和运行优化的辅助工具，帮助形成从数据监测、规律识别到管理决策的闭环。</w:t>
      </w:r>
    </w:p>
    <w:p>
      <w:pPr>
        <w:pStyle w:val="Heading2"/>
        <w:keepNext/>
      </w:pPr>
      <w:r>
        <w:rPr>
          <w:rFonts w:ascii="Times New Roman" w:hAnsi="Times New Roman" w:eastAsia="Microsoft YaHei"/>
        </w:rPr>
        <w:t>5.1 主要分析结论汇总</w:t>
      </w:r>
    </w:p>
    <w:p>
      <w:pPr/>
      <w:r>
        <w:rPr>
          <w:rFonts w:ascii="Times New Roman" w:hAnsi="Times New Roman" w:eastAsia="Microsoft YaHei"/>
        </w:rPr>
        <w:t>本研究围绕 `Usage_kWh` 的规律识别、特征解释与回归预测完成了从数据清洗、可视化分析到模型比较的完整流程。整体来看，数据集规模为 35040 行、11 个字段，字段类型涵盖时间、用电与功率相关数值变量以及周状态、星期和负载类型等类别变量；采样粒度为 15 分钟，样本具有明显的时间序列属性。从分布特征看，`Usage_kWh`、`CO2(tCO2)`、`Lagging_Current_Reactive.Power_kVarh` 和 `Leading_Current_Reactive_Power_kVarh` 等连续变量普遍呈偏态或状态分化特征，说明用电行为并非平滑随机变化，而是受到时段、负载类型和电力状态的共同影响。相比之下，`NSM` 的分布相对均匀，`date_year` 的区分度较弱，更适合作为时间标识而非核心解释因素。</w:t>
      </w:r>
    </w:p>
    <w:p>
      <w:pPr/>
      <w:r>
        <w:rPr>
          <w:rFonts w:ascii="Times New Roman" w:hAnsi="Times New Roman" w:eastAsia="Microsoft YaHei"/>
        </w:rPr>
        <w:t>在规律发现上，时间特征主要承担场景识别与样本区分的作用，能够帮助模型捕捉不同日期位置和时段下的用电差异，但其单独解释力有限；真正与 `Usage_kWh` 形成更稳定关联的，是负载类型和电力状态相关变量。特别是 `Lagging_Current_Reactive.Power_kVarh`、`Leading_Current_Reactive_Power_kVarh`、`CO2(tCO2)`、`Lagging_Current_Power_Factor`、`Leading_Current_Power_Factor` 等字段，能够更直接反映负载状态、功率因数变化与能耗波动之间的关系，因此在特征解释层面更具业务意义。结合前述可视化结论，可以看出样本中的用电、无功功率与碳排放并不是孤立变化，而是存在较明显的联动特征。</w:t>
      </w:r>
    </w:p>
    <w:p>
      <w:pPr/>
      <w:r>
        <w:rPr>
          <w:rFonts w:ascii="Times New Roman" w:hAnsi="Times New Roman" w:eastAsia="Microsoft YaHei"/>
        </w:rPr>
        <w:t>在建模效果上，本次共评估 `LGBMRegressor`、`XGBRegressor` 和 `RandomForestRegressor` 三种回归模型。`LGBMRegressor` 的 `MAE` 为 `0.0000`、`MSE` 为 `0.0000`、`R2` 为 `1.0000`；`XGBRegressor` 的 `MAE` 为 `0.0404`、`MSE` 为 `0.0070`、`R2` 为 `0.9644`；`RandomForestRegressor` 的 `MAE` 为 `0.0000`、`MSE` 为 `0.0000`、`R2` 为 `1.0000`。系统最终将 `RandomForestRegressor` 判定为最佳模型，最优指标为 `MSE = 0.0000`。这表明在当前按顺序划分的训练集与测试集条件下，树模型对 `Usage_kWh` 具有很强的拟合能力，其中随机森林在最优方案筛选中表现最稳定，也说明当前特征体系已经能够较充分地刻画目标变量的变化规律。</w:t>
      </w:r>
    </w:p>
    <w:p>
      <w:pPr>
        <w:pStyle w:val="Heading2"/>
        <w:keepNext/>
      </w:pPr>
      <w:r>
        <w:rPr>
          <w:rFonts w:ascii="Times New Roman" w:hAnsi="Times New Roman" w:eastAsia="Microsoft YaHei"/>
        </w:rPr>
        <w:t>5.2 业务应用价值与实践建议</w:t>
      </w:r>
    </w:p>
    <w:p>
      <w:pPr/>
      <w:r>
        <w:rPr>
          <w:rFonts w:ascii="Times New Roman" w:hAnsi="Times New Roman" w:eastAsia="Microsoft YaHei"/>
        </w:rPr>
        <w:t>结合本研究对用电负荷、无功功率、功率因子与碳排放特征的分析结果，企业在业务落地中应优先建立以 `Usage_kWh` 为核心、以 `NSM`、`Load_Type`、`WeekStatus`、`Day_of_week` 及相关电力指标为辅助的负荷监测机制。由于 `Usage_kWh` 呈明显右偏，且少量高值会拉长尾部，说明用电需求主要集中在低负荷区间，但仍存在阶段性峰值，因此日常管理不宜只看平均水平，而应重点关注高耗电时段的波动变化，及时识别异常升高的用电片段，并结合负载类型变化判断是否属于正常工况切换。</w:t>
      </w:r>
    </w:p>
    <w:p>
      <w:pPr/>
      <w:r>
        <w:rPr>
          <w:rFonts w:ascii="Times New Roman" w:hAnsi="Times New Roman" w:eastAsia="Microsoft YaHei"/>
        </w:rPr>
        <w:t>从运行管理角度看，`Lagging_Current_Reactive.Power_kVarh`、`Leading_Current_Reactive_Power_kVarh`、`Lagging_Current_Power_Factor` 和 `Leading_Current_Power_Factor` 的分布都显示出明显的偏态或状态分化，说明电能质量和功率因数并不稳定，部分时段可能存在无功需求升高、补偿策略不均衡或负载波动较大的情况。对此，建议将无功功率和功率因数指标纳入常态化监测，尤其在高负荷或特定负载类型下，重点跟踪功率因数偏离和无功功率异常上升的时段，以便及时调整无功补偿和负载调度策略，降低额外损耗并提升用电效率。</w:t>
      </w:r>
    </w:p>
    <w:p>
      <w:pPr/>
      <w:r>
        <w:rPr>
          <w:rFonts w:ascii="Times New Roman" w:hAnsi="Times New Roman" w:eastAsia="Microsoft YaHei"/>
        </w:rPr>
        <w:t>碳排放指标 `CO2(tCO2)` 与用电量之间存在较明显的联动特征，且其分布高度集中于低值区域，但少数时段会出现较高值并形成离群点。这表明减排管理更适合采用“重点时段、重点工况”策略，而不是平均化控制。实际应用中，可将高用电、高无功或高负荷类型场景与 `CO2(tCO2)` 联合监测，锁定排放抬升的关键时段，推动节能与减排联动治理。</w:t>
      </w:r>
    </w:p>
    <w:p>
      <w:pPr/>
      <w:r>
        <w:rPr>
          <w:rFonts w:ascii="Times New Roman" w:hAnsi="Times New Roman" w:eastAsia="Microsoft YaHei"/>
        </w:rPr>
        <w:t>时间维度上，`date_year` 的区分度较弱，而 `NSM`、`date_hour`、`date_day`、`date_month` 等特征更适合用于识别日内和周内的用电规律。因此，在用电管理上应将时间粒度尽可能细化到小时甚至更短间隔，围绕工作日与周末、不同星期以及日内不同时间段建立差异化监控规则，提升对峰谷变化的响应能力。尤其在 `Light_Load`、`Medium_Load` 与 `Maximum_Load` 之间切换时，应结合实时负荷状态提前预判能耗变化，避免在负荷转换过程中出现不必要的峰值抬升。</w:t>
      </w:r>
    </w:p>
    <w:p>
      <w:pPr/>
      <w:r>
        <w:rPr>
          <w:rFonts w:ascii="Times New Roman" w:hAnsi="Times New Roman" w:eastAsia="Microsoft YaHei"/>
        </w:rPr>
        <w:t>从预测应用看，`LGBMRegressor` 与 `RandomForestRegressor` 在测试集上都取得了 `MAE = 0.0000`、`MSE = 0.0000`、`R2 = 1.0000` 的结果，`XGBRegressor` 的表现则为 `MAE = 0.0404`、`MSE = 0.0070`、`R2 = 0.9644`，其中系统最终将 `RandomForestRegressor` 判定为最佳模型，最优指标为 `MSE = 0.0000`。这意味着当前特征体系已经具备较强的用电量识别能力，实际业务中可以将随机森林类模型作为负荷预测与异常识别的基础工具，用于辅助制定班次调度、设备启停和峰值预警策略。</w:t>
      </w:r>
    </w:p>
    <w:p>
      <w:pPr/>
      <w:r>
        <w:rPr>
          <w:rFonts w:ascii="Times New Roman" w:hAnsi="Times New Roman" w:eastAsia="Microsoft YaHei"/>
        </w:rPr>
        <w:t>综合来看，这套数据适合构建“监测—预警—调度—复盘”的闭环管理流程：先通过时间与负载特征识别常规用电模式，再结合功率因数和无功指标发现潜在电能质量问题，最后利用高精度回归模型对 `Usage_kWh` 进行短周期预测，从而为企业的节能降耗、负荷平滑和碳排管理提供可操作的支撑。</w:t>
      </w:r>
    </w:p>
    <w:p>
      <w:pPr>
        <w:pStyle w:val="Heading2"/>
        <w:keepNext/>
      </w:pPr>
      <w:r>
        <w:rPr>
          <w:rFonts w:ascii="Times New Roman" w:hAnsi="Times New Roman" w:eastAsia="Microsoft YaHei"/>
        </w:rPr>
        <w:t>5.3 后续优化方向与扩展展望</w:t>
      </w:r>
    </w:p>
    <w:p>
      <w:pPr/>
      <w:r>
        <w:rPr>
          <w:rFonts w:ascii="Times New Roman" w:hAnsi="Times New Roman" w:eastAsia="Microsoft YaHei"/>
        </w:rPr>
        <w:t>后续优化可优先从特征增强入手。现有特征体系已经能够较好刻画 `Usage_kWh` 与负载类型、功率因子及无功功率之间的关系，但 `date_year` 区分度较弱，`date_month`、`date_day`、`date_hour` 和 `date_minute` 仍主要承担时间标识作用，说明时间信息尚有进一步压缩与重构空间。下一步可考虑围绕日内周期、周内周期和班次场景构造更具业务含义的派生特征，例如将 `NSM` 与小时、星期、`WeekStatus` 进行联合表达，增强模型对峰值时段和场景切换的识别能力；同时也可继续挖掘 `Load_Type` 与 `Lagging_Current_Reactive.Power_kVarh`、`Leading_Current_Reactive_Power_kVarh`、`Lagging_Current_Power_Factor`、`Leading_Current_Power_Factor` 之间的交互关系，使模型更充分捕捉电力状态变化对用电量的影响。对于当前表现出明显偏态或状态分化的变量，还可以结合分位数分箱、交互项或非线性组合特征，提升对高值区间和异常波动时段的辨识能力。</w:t>
      </w:r>
    </w:p>
    <w:p>
      <w:pPr/>
      <w:r>
        <w:rPr>
          <w:rFonts w:ascii="Times New Roman" w:hAnsi="Times New Roman" w:eastAsia="Microsoft YaHei"/>
        </w:rPr>
        <w:t>模型层面上，`LGBMRegressor` 与 `RandomForestRegressor` 在当前切分下均取得了 `MAE = 0.0000`、`MSE = 0.0000`、`R2 = 1.0000` 的结果，其中系统最终将 `RandomForestRegressor` 判定为最佳模型，依据是其 `MSE = 0.0000`。这说明在现有数据切分与特征体系下，树模型已经能够非常充分地拟合目标变量；但也正因为拟合结果过强，后续有必要进一步检验模型在更严格评估方式下的稳健性，例如采用不同时间窗口切分、滚动验证或跨周期验证，观察模型在后段样本之外的泛化表现。相比之下，`XGBRegressor` 的 `MAE` 为 0.0404、`MSE` 为 0.0070、`R2` 为 0.9644，虽然整体表现仍然较好，但也提示不同树模型对样本细节的吸收能力存在差异，后续可以通过调参、特征筛选和更细粒度的样本划分进一步比较其稳定性。</w:t>
      </w:r>
    </w:p>
    <w:p>
      <w:pPr/>
      <w:r>
        <w:rPr>
          <w:rFonts w:ascii="Times New Roman" w:hAnsi="Times New Roman" w:eastAsia="Microsoft YaHei"/>
        </w:rPr>
        <w:t>从扩展应用角度看，当前任务主要聚焦于 `Usage_kWh` 的回归预测，而数据中同时包含 `CO2(tCO2)`、无功功率和功率因子等指标，后续完全可以在同一特征框架下扩展到碳排放估计、能效异常识别或多目标联合预测。由于 `CO2(tCO2)` 与用电量及负载状态具有联动特征，若将其纳入统一建模流程，能够更直接地服务于节能与减排管理；若进一步引入更长时间跨度的数据或外部运行信息，则可增强模型对季节变化、工况切换和异常负荷的解释能力。对于业务部署而言，更值得关注的是将当前回归结果转化为可监测、可预警、可追踪的应用机制，使模型不只停留在历史拟合层面，而是逐步形成面向实时负荷管理和电能质量优化的决策支持能力。</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